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E056" w14:textId="751D3780" w:rsidR="00283C3E" w:rsidRDefault="009557C5" w:rsidP="003909C2">
      <w:pPr>
        <w:pStyle w:val="Title"/>
        <w:rPr>
          <w:rFonts w:eastAsia="Times New Roman"/>
        </w:rPr>
      </w:pPr>
      <w:bookmarkStart w:id="0" w:name="_Toc227144046"/>
      <w:bookmarkStart w:id="1" w:name="_Toc220682281"/>
      <w:r w:rsidRPr="003A4932">
        <w:rPr>
          <w:noProof/>
          <w:sz w:val="20"/>
          <w:szCs w:val="22"/>
        </w:rPr>
        <w:drawing>
          <wp:anchor distT="0" distB="0" distL="114300" distR="114300" simplePos="0" relativeHeight="251658242" behindDoc="1" locked="0" layoutInCell="1" allowOverlap="1" wp14:anchorId="2E6F0C58" wp14:editId="0637E581">
            <wp:simplePos x="0" y="0"/>
            <wp:positionH relativeFrom="column">
              <wp:posOffset>4876800</wp:posOffset>
            </wp:positionH>
            <wp:positionV relativeFrom="page">
              <wp:posOffset>1333500</wp:posOffset>
            </wp:positionV>
            <wp:extent cx="1566545" cy="578485"/>
            <wp:effectExtent l="0" t="0" r="0" b="0"/>
            <wp:wrapTight wrapText="bothSides">
              <wp:wrapPolygon edited="0">
                <wp:start x="263" y="0"/>
                <wp:lineTo x="0" y="2134"/>
                <wp:lineTo x="0" y="19205"/>
                <wp:lineTo x="263" y="20628"/>
                <wp:lineTo x="3415" y="20628"/>
                <wp:lineTo x="21276" y="19205"/>
                <wp:lineTo x="21276" y="2134"/>
                <wp:lineTo x="3415" y="0"/>
                <wp:lineTo x="263" y="0"/>
              </wp:wrapPolygon>
            </wp:wrapTight>
            <wp:docPr id="838916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8095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6545" cy="578485"/>
                    </a:xfrm>
                    <a:prstGeom prst="rect">
                      <a:avLst/>
                    </a:prstGeom>
                  </pic:spPr>
                </pic:pic>
              </a:graphicData>
            </a:graphic>
            <wp14:sizeRelH relativeFrom="margin">
              <wp14:pctWidth>0</wp14:pctWidth>
            </wp14:sizeRelH>
            <wp14:sizeRelV relativeFrom="margin">
              <wp14:pctHeight>0</wp14:pctHeight>
            </wp14:sizeRelV>
          </wp:anchor>
        </w:drawing>
      </w:r>
      <w:r w:rsidRPr="003A4932">
        <w:rPr>
          <w:noProof/>
          <w:sz w:val="20"/>
          <w:szCs w:val="22"/>
        </w:rPr>
        <w:drawing>
          <wp:anchor distT="0" distB="0" distL="114300" distR="114300" simplePos="0" relativeHeight="251658246" behindDoc="1" locked="0" layoutInCell="1" allowOverlap="1" wp14:anchorId="765E763F" wp14:editId="582A7DF8">
            <wp:simplePos x="0" y="0"/>
            <wp:positionH relativeFrom="column">
              <wp:posOffset>2705100</wp:posOffset>
            </wp:positionH>
            <wp:positionV relativeFrom="page">
              <wp:posOffset>1343025</wp:posOffset>
            </wp:positionV>
            <wp:extent cx="1848485" cy="542925"/>
            <wp:effectExtent l="0" t="0" r="0" b="9525"/>
            <wp:wrapTight wrapText="bothSides">
              <wp:wrapPolygon edited="0">
                <wp:start x="1336" y="0"/>
                <wp:lineTo x="0" y="4547"/>
                <wp:lineTo x="0" y="16674"/>
                <wp:lineTo x="1113" y="21221"/>
                <wp:lineTo x="19144" y="21221"/>
                <wp:lineTo x="19589" y="13642"/>
                <wp:lineTo x="21370" y="12126"/>
                <wp:lineTo x="21370" y="2274"/>
                <wp:lineTo x="4675" y="0"/>
                <wp:lineTo x="1336" y="0"/>
              </wp:wrapPolygon>
            </wp:wrapTight>
            <wp:docPr id="673713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848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729F">
        <w:rPr>
          <w:rFonts w:ascii="Aptos" w:eastAsia="Yu Gothic" w:hAnsi="Aptos" w:cs="Arial"/>
          <w:b w:val="0"/>
          <w:bCs w:val="0"/>
          <w:noProof/>
          <w:spacing w:val="0"/>
          <w:kern w:val="0"/>
          <w:sz w:val="36"/>
          <w:szCs w:val="36"/>
          <w:lang w:eastAsia="en-GB"/>
        </w:rPr>
        <mc:AlternateContent>
          <mc:Choice Requires="wpg">
            <w:drawing>
              <wp:anchor distT="0" distB="0" distL="114300" distR="114300" simplePos="0" relativeHeight="251658240" behindDoc="0" locked="0" layoutInCell="1" allowOverlap="1" wp14:anchorId="59F3BEEA" wp14:editId="3805C7F6">
                <wp:simplePos x="0" y="0"/>
                <wp:positionH relativeFrom="page">
                  <wp:posOffset>-76200</wp:posOffset>
                </wp:positionH>
                <wp:positionV relativeFrom="paragraph">
                  <wp:posOffset>-404495</wp:posOffset>
                </wp:positionV>
                <wp:extent cx="8170545" cy="559435"/>
                <wp:effectExtent l="38100" t="38100" r="1905" b="50165"/>
                <wp:wrapNone/>
                <wp:docPr id="870002610" name="Group 8"/>
                <wp:cNvGraphicFramePr/>
                <a:graphic xmlns:a="http://schemas.openxmlformats.org/drawingml/2006/main">
                  <a:graphicData uri="http://schemas.microsoft.com/office/word/2010/wordprocessingGroup">
                    <wpg:wgp>
                      <wpg:cNvGrpSpPr/>
                      <wpg:grpSpPr>
                        <a:xfrm>
                          <a:off x="0" y="0"/>
                          <a:ext cx="8170545" cy="559435"/>
                          <a:chOff x="0" y="0"/>
                          <a:chExt cx="7522845" cy="559435"/>
                        </a:xfrm>
                      </wpg:grpSpPr>
                      <wps:wsp>
                        <wps:cNvPr id="1584792684" name="Straight Connector 2"/>
                        <wps:cNvCnPr/>
                        <wps:spPr>
                          <a:xfrm flipH="1" flipV="1">
                            <a:off x="0" y="182880"/>
                            <a:ext cx="7522845" cy="11715"/>
                          </a:xfrm>
                          <a:prstGeom prst="line">
                            <a:avLst/>
                          </a:prstGeom>
                          <a:noFill/>
                          <a:ln w="76200" cap="flat" cmpd="sng" algn="ctr">
                            <a:solidFill>
                              <a:srgbClr val="95C11F"/>
                            </a:solidFill>
                            <a:prstDash val="solid"/>
                            <a:miter lim="800000"/>
                          </a:ln>
                          <a:effectLst/>
                        </wps:spPr>
                        <wps:bodyPr/>
                      </wps:wsp>
                      <wps:wsp>
                        <wps:cNvPr id="996432106" name="Straight Connector 2"/>
                        <wps:cNvCnPr/>
                        <wps:spPr>
                          <a:xfrm flipH="1" flipV="1">
                            <a:off x="0" y="365760"/>
                            <a:ext cx="7522544" cy="11414"/>
                          </a:xfrm>
                          <a:prstGeom prst="line">
                            <a:avLst/>
                          </a:prstGeom>
                          <a:noFill/>
                          <a:ln w="76200" cap="flat" cmpd="sng" algn="ctr">
                            <a:solidFill>
                              <a:srgbClr val="3AAA34"/>
                            </a:solidFill>
                            <a:prstDash val="solid"/>
                            <a:miter lim="800000"/>
                          </a:ln>
                          <a:effectLst/>
                        </wps:spPr>
                        <wps:bodyPr/>
                      </wps:wsp>
                      <wps:wsp>
                        <wps:cNvPr id="981699320" name="Straight Connector 2"/>
                        <wps:cNvCnPr/>
                        <wps:spPr>
                          <a:xfrm flipH="1" flipV="1">
                            <a:off x="0" y="548640"/>
                            <a:ext cx="7522210" cy="10795"/>
                          </a:xfrm>
                          <a:prstGeom prst="line">
                            <a:avLst/>
                          </a:prstGeom>
                          <a:noFill/>
                          <a:ln w="76200" cap="flat" cmpd="sng" algn="ctr">
                            <a:solidFill>
                              <a:srgbClr val="C87C9A"/>
                            </a:solidFill>
                            <a:prstDash val="solid"/>
                            <a:miter lim="800000"/>
                          </a:ln>
                          <a:effectLst/>
                        </wps:spPr>
                        <wps:bodyPr/>
                      </wps:wsp>
                      <wps:wsp>
                        <wps:cNvPr id="355211182" name="Straight Connector 2"/>
                        <wps:cNvCnPr/>
                        <wps:spPr>
                          <a:xfrm flipH="1" flipV="1">
                            <a:off x="0" y="0"/>
                            <a:ext cx="7522845" cy="11430"/>
                          </a:xfrm>
                          <a:prstGeom prst="line">
                            <a:avLst/>
                          </a:prstGeom>
                          <a:noFill/>
                          <a:ln w="76200" cap="flat" cmpd="sng" algn="ctr">
                            <a:solidFill>
                              <a:srgbClr val="779C97"/>
                            </a:solidFill>
                            <a:prstDash val="solid"/>
                            <a:miter lim="800000"/>
                          </a:ln>
                          <a:effectLst/>
                        </wps:spPr>
                        <wps:bodyPr/>
                      </wps:wsp>
                    </wpg:wgp>
                  </a:graphicData>
                </a:graphic>
                <wp14:sizeRelH relativeFrom="margin">
                  <wp14:pctWidth>0</wp14:pctWidth>
                </wp14:sizeRelH>
              </wp:anchor>
            </w:drawing>
          </mc:Choice>
          <mc:Fallback xmlns:arto="http://schemas.microsoft.com/office/word/2006/arto">
            <w:pict>
              <v:group w14:anchorId="26087A73" id="Group 8" o:spid="_x0000_s1026" style="position:absolute;margin-left:-6pt;margin-top:-31.85pt;width:643.35pt;height:44.05pt;z-index:251659264;mso-position-horizontal-relative:page;mso-width-relative:margin" coordsize="75228,5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">
                <v:line id="Straight Connector 2" o:spid="_x0000_s1027" style="position:absolute;flip:x y;visibility:visible;mso-wrap-style:square" from="0,1828" to="75228,1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" strokecolor="#95c11f" strokeweight="6pt">
                  <v:stroke joinstyle="miter"/>
                </v:line>
                <v:line id="Straight Connector 2" o:spid="_x0000_s1028" style="position:absolute;flip:x y;visibility:visible;mso-wrap-style:square" from="0,3657" to="75225,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" strokecolor="#3aaa34" strokeweight="6pt">
                  <v:stroke joinstyle="miter"/>
                </v:line>
                <v:line id="Straight Connector 2" o:spid="_x0000_s1029" style="position:absolute;flip:x y;visibility:visible;mso-wrap-style:square" from="0,5486" to="75222,5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" strokecolor="#c87c9a" strokeweight="6pt">
                  <v:stroke joinstyle="miter"/>
                </v:line>
                <v:line id="Straight Connector 2" o:spid="_x0000_s1030" style="position:absolute;flip:x y;visibility:visible;mso-wrap-style:square" from="0,0" to="7522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" strokecolor="#779c97" strokeweight="6pt">
                  <v:stroke joinstyle="miter"/>
                </v:line>
                <w10:wrap anchorx="page"/>
              </v:group>
            </w:pict>
          </mc:Fallback>
        </mc:AlternateContent>
      </w:r>
      <w:r w:rsidR="006D7F07" w:rsidRPr="006D7F07">
        <w:rPr>
          <w:rFonts w:eastAsia="Yu Gothic" w:cs="Arial"/>
          <w:noProof/>
          <w:sz w:val="36"/>
          <w:szCs w:val="36"/>
          <w:lang w:eastAsia="en-GB"/>
        </w:rPr>
        <mc:AlternateContent>
          <mc:Choice Requires="wpg">
            <w:drawing>
              <wp:anchor distT="0" distB="0" distL="114300" distR="114300" simplePos="0" relativeHeight="251658241" behindDoc="0" locked="0" layoutInCell="1" allowOverlap="1" wp14:anchorId="6CC5685F" wp14:editId="3B563250">
                <wp:simplePos x="0" y="0"/>
                <wp:positionH relativeFrom="margin">
                  <wp:align>left</wp:align>
                </wp:positionH>
                <wp:positionV relativeFrom="paragraph">
                  <wp:posOffset>-914400</wp:posOffset>
                </wp:positionV>
                <wp:extent cx="545465" cy="12629515"/>
                <wp:effectExtent l="38100" t="0" r="45085" b="38735"/>
                <wp:wrapNone/>
                <wp:docPr id="1373586438" name="Group 9"/>
                <wp:cNvGraphicFramePr/>
                <a:graphic xmlns:a="http://schemas.openxmlformats.org/drawingml/2006/main">
                  <a:graphicData uri="http://schemas.microsoft.com/office/word/2010/wordprocessingGroup">
                    <wpg:wgp>
                      <wpg:cNvGrpSpPr/>
                      <wpg:grpSpPr>
                        <a:xfrm>
                          <a:off x="0" y="0"/>
                          <a:ext cx="545465" cy="12629515"/>
                          <a:chOff x="0" y="0"/>
                          <a:chExt cx="545465" cy="10648315"/>
                        </a:xfrm>
                      </wpg:grpSpPr>
                      <wps:wsp>
                        <wps:cNvPr id="341166360" name="Straight Connector 2"/>
                        <wps:cNvCnPr/>
                        <wps:spPr>
                          <a:xfrm>
                            <a:off x="182880" y="0"/>
                            <a:ext cx="4445" cy="10648315"/>
                          </a:xfrm>
                          <a:prstGeom prst="line">
                            <a:avLst/>
                          </a:prstGeom>
                          <a:noFill/>
                          <a:ln w="76200" cap="flat" cmpd="sng" algn="ctr">
                            <a:solidFill>
                              <a:srgbClr val="95C11F"/>
                            </a:solidFill>
                            <a:prstDash val="solid"/>
                            <a:miter lim="800000"/>
                          </a:ln>
                          <a:effectLst/>
                        </wps:spPr>
                        <wps:bodyPr/>
                      </wps:wsp>
                      <wps:wsp>
                        <wps:cNvPr id="1362099611" name="Straight Connector 2"/>
                        <wps:cNvCnPr/>
                        <wps:spPr>
                          <a:xfrm>
                            <a:off x="0" y="0"/>
                            <a:ext cx="4445" cy="10648315"/>
                          </a:xfrm>
                          <a:prstGeom prst="line">
                            <a:avLst/>
                          </a:prstGeom>
                          <a:noFill/>
                          <a:ln w="76200" cap="flat" cmpd="sng" algn="ctr">
                            <a:solidFill>
                              <a:srgbClr val="779C97"/>
                            </a:solidFill>
                            <a:prstDash val="solid"/>
                            <a:miter lim="800000"/>
                          </a:ln>
                          <a:effectLst/>
                        </wps:spPr>
                        <wps:bodyPr/>
                      </wps:wsp>
                      <wps:wsp>
                        <wps:cNvPr id="1227052052" name="Straight Connector 2"/>
                        <wps:cNvCnPr/>
                        <wps:spPr>
                          <a:xfrm>
                            <a:off x="365760" y="0"/>
                            <a:ext cx="4445" cy="10648315"/>
                          </a:xfrm>
                          <a:prstGeom prst="line">
                            <a:avLst/>
                          </a:prstGeom>
                          <a:noFill/>
                          <a:ln w="76200" cap="flat" cmpd="sng" algn="ctr">
                            <a:solidFill>
                              <a:srgbClr val="3AAA34"/>
                            </a:solidFill>
                            <a:prstDash val="solid"/>
                            <a:miter lim="800000"/>
                          </a:ln>
                          <a:effectLst/>
                        </wps:spPr>
                        <wps:bodyPr/>
                      </wps:wsp>
                      <wps:wsp>
                        <wps:cNvPr id="1214310760" name="Straight Connector 2"/>
                        <wps:cNvCnPr/>
                        <wps:spPr>
                          <a:xfrm>
                            <a:off x="541020" y="0"/>
                            <a:ext cx="4445" cy="10648315"/>
                          </a:xfrm>
                          <a:prstGeom prst="line">
                            <a:avLst/>
                          </a:prstGeom>
                          <a:noFill/>
                          <a:ln w="76200" cap="flat" cmpd="sng" algn="ctr">
                            <a:solidFill>
                              <a:srgbClr val="C87C9A"/>
                            </a:solidFill>
                            <a:prstDash val="solid"/>
                            <a:miter lim="800000"/>
                          </a:ln>
                          <a:effectLst/>
                        </wps:spPr>
                        <wps:bodyPr/>
                      </wps:wsp>
                    </wpg:wgp>
                  </a:graphicData>
                </a:graphic>
                <wp14:sizeRelV relativeFrom="margin">
                  <wp14:pctHeight>0</wp14:pctHeight>
                </wp14:sizeRelV>
              </wp:anchor>
            </w:drawing>
          </mc:Choice>
          <mc:Fallback xmlns:arto="http://schemas.microsoft.com/office/word/2006/arto">
            <w:pict>
              <v:group w14:anchorId="58582DB0" id="Group 9" o:spid="_x0000_s1026" style="position:absolute;margin-left:0;margin-top:-1in;width:42.95pt;height:994.45pt;z-index:251661312;mso-position-horizontal:left;mso-position-horizontal-relative:margin;mso-height-relative:margin" coordsize="5454,10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">
                <v:line id="Straight Connector 2" o:spid="_x0000_s1027" style="position:absolute;visibility:visible;mso-wrap-style:square" from="1828,0" to="1873,10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" strokecolor="#95c11f" strokeweight="6pt">
                  <v:stroke joinstyle="miter"/>
                </v:line>
                <v:line id="Straight Connector 2" o:spid="_x0000_s1028" style="position:absolute;visibility:visible;mso-wrap-style:square" from="0,0" to="44,10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" strokecolor="#779c97" strokeweight="6pt">
                  <v:stroke joinstyle="miter"/>
                </v:line>
                <v:line id="Straight Connector 2" o:spid="_x0000_s1029" style="position:absolute;visibility:visible;mso-wrap-style:square" from="3657,0" to="3702,10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" strokecolor="#3aaa34" strokeweight="6pt">
                  <v:stroke joinstyle="miter"/>
                </v:line>
                <v:line id="Straight Connector 2" o:spid="_x0000_s1030" style="position:absolute;visibility:visible;mso-wrap-style:square" from="5410,0" to="5454,10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" strokecolor="#c87c9a" strokeweight="6pt">
                  <v:stroke joinstyle="miter"/>
                </v:line>
                <w10:wrap anchorx="margin"/>
              </v:group>
            </w:pict>
          </mc:Fallback>
        </mc:AlternateContent>
      </w:r>
      <w:bookmarkEnd w:id="0"/>
    </w:p>
    <w:p w14:paraId="4270B08F" w14:textId="65BBE766" w:rsidR="000E7660" w:rsidRPr="000E7660" w:rsidRDefault="000E7660" w:rsidP="000E7660"/>
    <w:p w14:paraId="39F7AD87" w14:textId="7EED774C" w:rsidR="000E7660" w:rsidRPr="000E7660" w:rsidRDefault="000E7660" w:rsidP="000E7660"/>
    <w:p w14:paraId="51ADF983" w14:textId="291B3E5D" w:rsidR="000E7660" w:rsidRDefault="000E7660" w:rsidP="000E7660">
      <w:pPr>
        <w:rPr>
          <w:rFonts w:ascii="Aptos Light" w:eastAsia="Times New Roman" w:hAnsi="Aptos Light" w:cstheme="majorBidi"/>
          <w:b/>
          <w:bCs/>
          <w:spacing w:val="-10"/>
          <w:kern w:val="28"/>
          <w:sz w:val="44"/>
          <w:szCs w:val="56"/>
        </w:rPr>
      </w:pPr>
    </w:p>
    <w:p w14:paraId="7FD0FE30" w14:textId="0C8B553D" w:rsidR="000E7660" w:rsidRDefault="000E7660" w:rsidP="006D7F07">
      <w:pPr>
        <w:jc w:val="center"/>
        <w:rPr>
          <w:rFonts w:ascii="Aptos Light" w:eastAsia="Times New Roman" w:hAnsi="Aptos Light" w:cstheme="majorBidi"/>
          <w:b/>
          <w:bCs/>
          <w:spacing w:val="-10"/>
          <w:kern w:val="28"/>
          <w:sz w:val="44"/>
          <w:szCs w:val="56"/>
        </w:rPr>
      </w:pPr>
    </w:p>
    <w:p w14:paraId="00455605" w14:textId="52B23BDE" w:rsidR="000E7660" w:rsidRDefault="000E7660" w:rsidP="000E7660">
      <w:pPr>
        <w:rPr>
          <w:rFonts w:ascii="Aptos Light" w:eastAsia="Times New Roman" w:hAnsi="Aptos Light" w:cstheme="majorBidi"/>
          <w:b/>
          <w:bCs/>
          <w:spacing w:val="-10"/>
          <w:kern w:val="28"/>
          <w:sz w:val="44"/>
          <w:szCs w:val="56"/>
        </w:rPr>
      </w:pPr>
    </w:p>
    <w:p w14:paraId="3E899EED" w14:textId="1AAF876C" w:rsidR="000E7660" w:rsidRDefault="00F078B5" w:rsidP="00524517">
      <w:pPr>
        <w:tabs>
          <w:tab w:val="left" w:pos="3030"/>
        </w:tabs>
      </w:pPr>
      <w:r w:rsidRPr="00524517">
        <w:rPr>
          <w:rFonts w:eastAsia="Yu Gothic" w:cs="Arial"/>
          <w:noProof/>
          <w:sz w:val="24"/>
          <w:lang w:eastAsia="en-GB"/>
        </w:rPr>
        <mc:AlternateContent>
          <mc:Choice Requires="wps">
            <w:drawing>
              <wp:anchor distT="0" distB="45720" distL="114300" distR="114300" simplePos="0" relativeHeight="251658244" behindDoc="0" locked="0" layoutInCell="1" allowOverlap="1" wp14:anchorId="4BC267D2" wp14:editId="660330E4">
                <wp:simplePos x="0" y="0"/>
                <wp:positionH relativeFrom="margin">
                  <wp:posOffset>895350</wp:posOffset>
                </wp:positionH>
                <wp:positionV relativeFrom="margin">
                  <wp:posOffset>3411855</wp:posOffset>
                </wp:positionV>
                <wp:extent cx="5829300" cy="2896235"/>
                <wp:effectExtent l="0" t="0" r="0" b="0"/>
                <wp:wrapSquare wrapText="bothSides"/>
                <wp:docPr id="1925671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896235"/>
                        </a:xfrm>
                        <a:prstGeom prst="rect">
                          <a:avLst/>
                        </a:prstGeom>
                        <a:solidFill>
                          <a:srgbClr val="FFFFFF"/>
                        </a:solidFill>
                        <a:ln w="9525">
                          <a:noFill/>
                          <a:miter lim="800000"/>
                          <a:headEnd/>
                          <a:tailEnd/>
                        </a:ln>
                      </wps:spPr>
                      <wps:txbx>
                        <w:txbxContent>
                          <w:p w14:paraId="515DBE3B" w14:textId="49B2BBEF" w:rsidR="00524517" w:rsidRPr="00766CAC" w:rsidRDefault="00524517" w:rsidP="00524517">
                            <w:pPr>
                              <w:rPr>
                                <w:rFonts w:ascii="Aptos Light" w:hAnsi="Aptos Light"/>
                                <w:b/>
                                <w:color w:val="3AAA34"/>
                                <w:sz w:val="72"/>
                                <w:szCs w:val="72"/>
                              </w:rPr>
                            </w:pPr>
                            <w:r w:rsidRPr="00766CAC">
                              <w:rPr>
                                <w:rFonts w:ascii="Aptos Light" w:hAnsi="Aptos Light"/>
                                <w:b/>
                                <w:color w:val="3AAA34"/>
                                <w:sz w:val="72"/>
                                <w:szCs w:val="72"/>
                              </w:rPr>
                              <w:t xml:space="preserve">Disability-inclusive emergency </w:t>
                            </w:r>
                            <w:r w:rsidR="003D6FEF" w:rsidRPr="00766CAC">
                              <w:rPr>
                                <w:rFonts w:ascii="Aptos Light" w:hAnsi="Aptos Light"/>
                                <w:b/>
                                <w:color w:val="3AAA34"/>
                                <w:sz w:val="72"/>
                                <w:szCs w:val="72"/>
                              </w:rPr>
                              <w:t>planning: policy review and recommendations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267D2" id="_x0000_t202" coordsize="21600,21600" o:spt="202" path="m,l,21600r21600,l21600,xe">
                <v:stroke joinstyle="miter"/>
                <v:path gradientshapeok="t" o:connecttype="rect"/>
              </v:shapetype>
              <v:shape id="Text Box 2" o:spid="_x0000_s1026" type="#_x0000_t202" style="position:absolute;margin-left:70.5pt;margin-top:268.65pt;width:459pt;height:228.05pt;z-index:251658244;visibility:visible;mso-wrap-style:square;mso-width-percent:0;mso-height-percent:200;mso-wrap-distance-left:9pt;mso-wrap-distance-top:0;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" stroked="f">
                <v:textbox style="mso-fit-shape-to-text:t">
                  <w:txbxContent>
                    <w:p w14:paraId="515DBE3B" w14:textId="49B2BBEF" w:rsidR="00524517" w:rsidRPr="00766CAC" w:rsidRDefault="00524517" w:rsidP="00524517">
                      <w:pPr>
                        <w:rPr>
                          <w:rFonts w:ascii="Aptos Light" w:hAnsi="Aptos Light"/>
                          <w:b/>
                          <w:color w:val="3AAA34"/>
                          <w:sz w:val="72"/>
                          <w:szCs w:val="72"/>
                        </w:rPr>
                      </w:pPr>
                      <w:r w:rsidRPr="00766CAC">
                        <w:rPr>
                          <w:rFonts w:ascii="Aptos Light" w:hAnsi="Aptos Light"/>
                          <w:b/>
                          <w:color w:val="3AAA34"/>
                          <w:sz w:val="72"/>
                          <w:szCs w:val="72"/>
                        </w:rPr>
                        <w:t xml:space="preserve">Disability-inclusive emergency </w:t>
                      </w:r>
                      <w:r w:rsidR="003D6FEF" w:rsidRPr="00766CAC">
                        <w:rPr>
                          <w:rFonts w:ascii="Aptos Light" w:hAnsi="Aptos Light"/>
                          <w:b/>
                          <w:color w:val="3AAA34"/>
                          <w:sz w:val="72"/>
                          <w:szCs w:val="72"/>
                        </w:rPr>
                        <w:t>planning: policy review and recommendations</w:t>
                      </w:r>
                    </w:p>
                  </w:txbxContent>
                </v:textbox>
                <w10:wrap type="square" anchorx="margin" anchory="margin"/>
              </v:shape>
            </w:pict>
          </mc:Fallback>
        </mc:AlternateContent>
      </w:r>
      <w:r w:rsidR="00D568F3" w:rsidRPr="002A69C6">
        <w:rPr>
          <w:noProof/>
        </w:rPr>
        <w:drawing>
          <wp:anchor distT="0" distB="0" distL="114300" distR="114300" simplePos="0" relativeHeight="251658243" behindDoc="1" locked="1" layoutInCell="1" allowOverlap="0" wp14:anchorId="4FDAC7DB" wp14:editId="7964ABA5">
            <wp:simplePos x="0" y="0"/>
            <wp:positionH relativeFrom="margin">
              <wp:posOffset>628650</wp:posOffset>
            </wp:positionH>
            <wp:positionV relativeFrom="margin">
              <wp:posOffset>170815</wp:posOffset>
            </wp:positionV>
            <wp:extent cx="1956435" cy="885825"/>
            <wp:effectExtent l="0" t="0" r="0" b="0"/>
            <wp:wrapTight wrapText="bothSides">
              <wp:wrapPolygon edited="0">
                <wp:start x="0" y="3252"/>
                <wp:lineTo x="0" y="4645"/>
                <wp:lineTo x="2314" y="11613"/>
                <wp:lineTo x="2524" y="19510"/>
                <wp:lineTo x="7151" y="20439"/>
                <wp:lineTo x="18929" y="20439"/>
                <wp:lineTo x="20822" y="19045"/>
                <wp:lineTo x="21032" y="17187"/>
                <wp:lineTo x="17877" y="14400"/>
                <wp:lineTo x="12409" y="10219"/>
                <wp:lineTo x="11357" y="8361"/>
                <wp:lineTo x="7572" y="3252"/>
                <wp:lineTo x="0" y="3252"/>
              </wp:wrapPolygon>
            </wp:wrapTight>
            <wp:docPr id="1745860776" name="Picture 1745860776"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CS_Logo_CMY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6435" cy="885825"/>
                    </a:xfrm>
                    <a:prstGeom prst="rect">
                      <a:avLst/>
                    </a:prstGeom>
                  </pic:spPr>
                </pic:pic>
              </a:graphicData>
            </a:graphic>
            <wp14:sizeRelH relativeFrom="margin">
              <wp14:pctWidth>0</wp14:pctWidth>
            </wp14:sizeRelH>
            <wp14:sizeRelV relativeFrom="margin">
              <wp14:pctHeight>0</wp14:pctHeight>
            </wp14:sizeRelV>
          </wp:anchor>
        </w:drawing>
      </w:r>
      <w:r w:rsidR="00524517">
        <w:tab/>
      </w:r>
    </w:p>
    <w:p w14:paraId="35C4F1A7" w14:textId="2F26A116" w:rsidR="006D7F07" w:rsidRPr="006D7F07" w:rsidRDefault="006D7F07" w:rsidP="006D7F07"/>
    <w:p w14:paraId="007ACAE4" w14:textId="35F83C47" w:rsidR="006D7F07" w:rsidRPr="006D7F07" w:rsidRDefault="006D7F07" w:rsidP="006D7F07"/>
    <w:p w14:paraId="2BF45527" w14:textId="77777777" w:rsidR="006D7F07" w:rsidRPr="006D7F07" w:rsidRDefault="006D7F07" w:rsidP="006D7F07"/>
    <w:p w14:paraId="032E3444" w14:textId="77777777" w:rsidR="006D7F07" w:rsidRPr="006D7F07" w:rsidRDefault="006D7F07" w:rsidP="006D7F07"/>
    <w:p w14:paraId="3CD6A1B1" w14:textId="77777777" w:rsidR="006D7F07" w:rsidRDefault="006D7F07" w:rsidP="006D7F07"/>
    <w:p w14:paraId="239CE462" w14:textId="77777777" w:rsidR="006D7F07" w:rsidRDefault="006D7F07" w:rsidP="006D7F07"/>
    <w:p w14:paraId="7DF7B4D0" w14:textId="77777777" w:rsidR="006D7F07" w:rsidRDefault="006D7F07" w:rsidP="006D7F07"/>
    <w:p w14:paraId="1797027E" w14:textId="77777777" w:rsidR="006D7F07" w:rsidRDefault="006D7F07" w:rsidP="006D7F07"/>
    <w:p w14:paraId="0595229F" w14:textId="77777777" w:rsidR="00F078B5" w:rsidRPr="00F078B5" w:rsidRDefault="00F078B5" w:rsidP="00F078B5"/>
    <w:p w14:paraId="3ACDD2E8" w14:textId="04574259" w:rsidR="00F078B5" w:rsidRDefault="00F078B5" w:rsidP="00F078B5">
      <w:pPr>
        <w:tabs>
          <w:tab w:val="left" w:pos="2595"/>
        </w:tabs>
      </w:pPr>
      <w:r w:rsidRPr="00F078B5">
        <w:rPr>
          <w:rFonts w:eastAsia="Yu Gothic" w:cs="Arial"/>
          <w:noProof/>
          <w:sz w:val="36"/>
          <w:szCs w:val="36"/>
          <w:lang w:eastAsia="en-GB"/>
        </w:rPr>
        <mc:AlternateContent>
          <mc:Choice Requires="wps">
            <w:drawing>
              <wp:anchor distT="45720" distB="45720" distL="114300" distR="114300" simplePos="0" relativeHeight="251658245" behindDoc="0" locked="0" layoutInCell="1" allowOverlap="1" wp14:anchorId="1A1628DB" wp14:editId="75B19D99">
                <wp:simplePos x="0" y="0"/>
                <wp:positionH relativeFrom="column">
                  <wp:posOffset>942975</wp:posOffset>
                </wp:positionH>
                <wp:positionV relativeFrom="page">
                  <wp:posOffset>8648700</wp:posOffset>
                </wp:positionV>
                <wp:extent cx="4596130" cy="685800"/>
                <wp:effectExtent l="0" t="0" r="0" b="0"/>
                <wp:wrapSquare wrapText="bothSides"/>
                <wp:docPr id="1247927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685800"/>
                        </a:xfrm>
                        <a:prstGeom prst="rect">
                          <a:avLst/>
                        </a:prstGeom>
                        <a:solidFill>
                          <a:srgbClr val="FFFFFF"/>
                        </a:solidFill>
                        <a:ln w="9525">
                          <a:noFill/>
                          <a:miter lim="800000"/>
                          <a:headEnd/>
                          <a:tailEnd/>
                        </a:ln>
                      </wps:spPr>
                      <wps:txbx>
                        <w:txbxContent>
                          <w:p w14:paraId="5B5A25CC" w14:textId="143B502F" w:rsidR="00F078B5" w:rsidRPr="00766CAC" w:rsidRDefault="00F078B5" w:rsidP="00F078B5">
                            <w:pPr>
                              <w:rPr>
                                <w:rFonts w:ascii="Aptos Light" w:hAnsi="Aptos Light"/>
                                <w:b/>
                                <w:sz w:val="40"/>
                                <w:szCs w:val="40"/>
                              </w:rPr>
                            </w:pPr>
                            <w:r w:rsidRPr="00766CAC">
                              <w:rPr>
                                <w:rFonts w:ascii="Aptos Light" w:hAnsi="Aptos Light"/>
                                <w:b/>
                                <w:color w:val="3AAA34"/>
                                <w:sz w:val="40"/>
                                <w:szCs w:val="40"/>
                              </w:rPr>
                              <w:t>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1628DB" id="_x0000_s1027" type="#_x0000_t202" style="position:absolute;margin-left:74.25pt;margin-top:681pt;width:361.9pt;height:54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" stroked="f">
                <v:textbox style="mso-fit-shape-to-text:t">
                  <w:txbxContent>
                    <w:p w14:paraId="5B5A25CC" w14:textId="143B502F" w:rsidR="00F078B5" w:rsidRPr="00766CAC" w:rsidRDefault="00F078B5" w:rsidP="00F078B5">
                      <w:pPr>
                        <w:rPr>
                          <w:rFonts w:ascii="Aptos Light" w:hAnsi="Aptos Light"/>
                          <w:b/>
                          <w:sz w:val="40"/>
                          <w:szCs w:val="40"/>
                        </w:rPr>
                      </w:pPr>
                      <w:r w:rsidRPr="00766CAC">
                        <w:rPr>
                          <w:rFonts w:ascii="Aptos Light" w:hAnsi="Aptos Light"/>
                          <w:b/>
                          <w:color w:val="3AAA34"/>
                          <w:sz w:val="40"/>
                          <w:szCs w:val="40"/>
                        </w:rPr>
                        <w:t>January 2026</w:t>
                      </w:r>
                    </w:p>
                  </w:txbxContent>
                </v:textbox>
                <w10:wrap type="square" anchory="page"/>
              </v:shape>
            </w:pict>
          </mc:Fallback>
        </mc:AlternateContent>
      </w:r>
      <w:r>
        <w:tab/>
      </w:r>
    </w:p>
    <w:p w14:paraId="1ECB100C" w14:textId="4BE75290" w:rsidR="00F078B5" w:rsidRPr="00F078B5" w:rsidRDefault="00F078B5" w:rsidP="00F078B5">
      <w:pPr>
        <w:tabs>
          <w:tab w:val="left" w:pos="2595"/>
        </w:tabs>
        <w:sectPr w:rsidR="00F078B5" w:rsidRPr="00F078B5" w:rsidSect="00707E5D">
          <w:footerReference w:type="default" r:id="rId14"/>
          <w:footerReference w:type="first" r:id="rId15"/>
          <w:endnotePr>
            <w:numFmt w:val="decimal"/>
          </w:endnotePr>
          <w:pgSz w:w="11906" w:h="16838" w:code="9"/>
          <w:pgMar w:top="1440" w:right="1080" w:bottom="1440" w:left="1080" w:header="709" w:footer="0" w:gutter="0"/>
          <w:cols w:space="708"/>
          <w:titlePg/>
          <w:docGrid w:linePitch="360"/>
        </w:sectPr>
      </w:pPr>
      <w:r>
        <w:tab/>
      </w:r>
    </w:p>
    <w:p w14:paraId="082EB641" w14:textId="77777777" w:rsidR="00707E5D" w:rsidRPr="00570DFE" w:rsidRDefault="00707E5D" w:rsidP="003909C2">
      <w:pPr>
        <w:pStyle w:val="Title"/>
        <w:rPr>
          <w:rFonts w:eastAsia="Times New Roman" w:cs="Times New Roman"/>
          <w:b w:val="0"/>
          <w:bCs w:val="0"/>
        </w:rPr>
      </w:pPr>
      <w:bookmarkStart w:id="2" w:name="_Toc227144047"/>
      <w:r w:rsidRPr="00570DFE">
        <w:rPr>
          <w:rFonts w:eastAsia="Times New Roman"/>
        </w:rPr>
        <w:lastRenderedPageBreak/>
        <w:t xml:space="preserve">Disability-inclusive </w:t>
      </w:r>
      <w:r w:rsidRPr="003909C2">
        <w:t>emergency</w:t>
      </w:r>
      <w:r w:rsidRPr="00570DFE">
        <w:rPr>
          <w:rFonts w:eastAsia="Times New Roman"/>
        </w:rPr>
        <w:t xml:space="preserve"> planning: policy review and recommendations</w:t>
      </w:r>
      <w:bookmarkEnd w:id="1"/>
      <w:bookmarkEnd w:id="2"/>
    </w:p>
    <w:bookmarkStart w:id="3" w:name="_Toc227144048" w:displacedByCustomXml="next"/>
    <w:sdt>
      <w:sdtPr>
        <w:rPr>
          <w:rFonts w:ascii="Aptos" w:eastAsiaTheme="minorHAnsi" w:hAnsi="Aptos" w:cstheme="minorBidi"/>
          <w:b w:val="0"/>
          <w:bCs w:val="0"/>
          <w:sz w:val="24"/>
          <w:szCs w:val="22"/>
        </w:rPr>
        <w:id w:val="-1923403647"/>
        <w:docPartObj>
          <w:docPartGallery w:val="Table of Contents"/>
          <w:docPartUnique/>
        </w:docPartObj>
      </w:sdtPr>
      <w:sdtEndPr>
        <w:rPr>
          <w:rFonts w:eastAsiaTheme="minorEastAsia"/>
          <w:noProof/>
          <w:sz w:val="32"/>
        </w:rPr>
      </w:sdtEndPr>
      <w:sdtContent>
        <w:p w14:paraId="03128D4B" w14:textId="55A051EA" w:rsidR="00707E5D" w:rsidRPr="001A2A9F" w:rsidRDefault="00707E5D" w:rsidP="001A2A9F">
          <w:pPr>
            <w:pStyle w:val="Heading1"/>
            <w:rPr>
              <w:rStyle w:val="Heading1Char"/>
              <w:b/>
              <w:bCs/>
            </w:rPr>
          </w:pPr>
          <w:r w:rsidRPr="003B2453">
            <w:rPr>
              <w:rStyle w:val="Heading1Char"/>
              <w:b/>
            </w:rPr>
            <w:t>Contents</w:t>
          </w:r>
          <w:bookmarkEnd w:id="3"/>
        </w:p>
        <w:p w14:paraId="22498A1B" w14:textId="060DEDDB" w:rsidR="00185EFF" w:rsidRDefault="00707E5D">
          <w:pPr>
            <w:pStyle w:val="TOC1"/>
            <w:tabs>
              <w:tab w:val="right" w:leader="dot" w:pos="9736"/>
            </w:tabs>
            <w:rPr>
              <w:rFonts w:asciiTheme="minorHAnsi"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227144049" w:history="1">
            <w:r w:rsidR="00185EFF" w:rsidRPr="00BE52B9">
              <w:rPr>
                <w:rStyle w:val="Hyperlink"/>
                <w:rFonts w:eastAsia="Times New Roman"/>
                <w:noProof/>
              </w:rPr>
              <w:t>Who we are</w:t>
            </w:r>
            <w:r w:rsidR="00185EFF">
              <w:rPr>
                <w:noProof/>
                <w:webHidden/>
              </w:rPr>
              <w:tab/>
            </w:r>
            <w:r w:rsidR="00185EFF">
              <w:rPr>
                <w:noProof/>
                <w:webHidden/>
              </w:rPr>
              <w:fldChar w:fldCharType="begin"/>
            </w:r>
            <w:r w:rsidR="00185EFF">
              <w:rPr>
                <w:noProof/>
                <w:webHidden/>
              </w:rPr>
              <w:instrText xml:space="preserve"> PAGEREF _Toc227144049 \h </w:instrText>
            </w:r>
            <w:r w:rsidR="00185EFF">
              <w:rPr>
                <w:noProof/>
                <w:webHidden/>
              </w:rPr>
            </w:r>
            <w:r w:rsidR="00185EFF">
              <w:rPr>
                <w:noProof/>
                <w:webHidden/>
              </w:rPr>
              <w:fldChar w:fldCharType="separate"/>
            </w:r>
            <w:r w:rsidR="0032320B">
              <w:rPr>
                <w:noProof/>
                <w:webHidden/>
              </w:rPr>
              <w:t>3</w:t>
            </w:r>
            <w:r w:rsidR="00185EFF">
              <w:rPr>
                <w:noProof/>
                <w:webHidden/>
              </w:rPr>
              <w:fldChar w:fldCharType="end"/>
            </w:r>
          </w:hyperlink>
        </w:p>
        <w:p w14:paraId="41A485D5" w14:textId="75283D7A" w:rsidR="00185EFF" w:rsidRDefault="00185EFF">
          <w:pPr>
            <w:pStyle w:val="TOC1"/>
            <w:tabs>
              <w:tab w:val="left" w:pos="720"/>
              <w:tab w:val="right" w:leader="dot" w:pos="9736"/>
            </w:tabs>
            <w:rPr>
              <w:rFonts w:asciiTheme="minorHAnsi" w:hAnsiTheme="minorHAnsi"/>
              <w:noProof/>
              <w:kern w:val="2"/>
              <w:sz w:val="24"/>
              <w:szCs w:val="24"/>
              <w:lang w:eastAsia="en-GB"/>
              <w14:ligatures w14:val="standardContextual"/>
            </w:rPr>
          </w:pPr>
          <w:hyperlink w:anchor="_Toc227144056" w:history="1">
            <w:r w:rsidRPr="00BE52B9">
              <w:rPr>
                <w:rStyle w:val="Hyperlink"/>
                <w:rFonts w:eastAsia="Times New Roman"/>
                <w:noProof/>
              </w:rPr>
              <w:t>1.</w:t>
            </w:r>
            <w:r>
              <w:rPr>
                <w:rFonts w:asciiTheme="minorHAnsi" w:hAnsiTheme="minorHAnsi"/>
                <w:noProof/>
                <w:kern w:val="2"/>
                <w:sz w:val="24"/>
                <w:szCs w:val="24"/>
                <w:lang w:eastAsia="en-GB"/>
                <w14:ligatures w14:val="standardContextual"/>
              </w:rPr>
              <w:tab/>
            </w:r>
            <w:r w:rsidRPr="00BE52B9">
              <w:rPr>
                <w:rStyle w:val="Hyperlink"/>
                <w:rFonts w:eastAsia="Times New Roman"/>
                <w:noProof/>
              </w:rPr>
              <w:t>Introduction: The obligation to deliver disability-inclusive emergency planning</w:t>
            </w:r>
            <w:r>
              <w:rPr>
                <w:noProof/>
                <w:webHidden/>
              </w:rPr>
              <w:tab/>
            </w:r>
            <w:r>
              <w:rPr>
                <w:noProof/>
                <w:webHidden/>
              </w:rPr>
              <w:fldChar w:fldCharType="begin"/>
            </w:r>
            <w:r>
              <w:rPr>
                <w:noProof/>
                <w:webHidden/>
              </w:rPr>
              <w:instrText xml:space="preserve"> PAGEREF _Toc227144056 \h </w:instrText>
            </w:r>
            <w:r>
              <w:rPr>
                <w:noProof/>
                <w:webHidden/>
              </w:rPr>
            </w:r>
            <w:r>
              <w:rPr>
                <w:noProof/>
                <w:webHidden/>
              </w:rPr>
              <w:fldChar w:fldCharType="separate"/>
            </w:r>
            <w:r w:rsidR="0032320B">
              <w:rPr>
                <w:noProof/>
                <w:webHidden/>
              </w:rPr>
              <w:t>5</w:t>
            </w:r>
            <w:r>
              <w:rPr>
                <w:noProof/>
                <w:webHidden/>
              </w:rPr>
              <w:fldChar w:fldCharType="end"/>
            </w:r>
          </w:hyperlink>
        </w:p>
        <w:p w14:paraId="5FAF0A4D" w14:textId="2B1DFE52"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57" w:history="1">
            <w:r w:rsidRPr="00BE52B9">
              <w:rPr>
                <w:rStyle w:val="Hyperlink"/>
                <w:rFonts w:eastAsia="Times New Roman"/>
                <w:noProof/>
              </w:rPr>
              <w:t>1.1</w:t>
            </w:r>
            <w:r>
              <w:rPr>
                <w:rFonts w:asciiTheme="minorHAnsi" w:hAnsiTheme="minorHAnsi"/>
                <w:noProof/>
                <w:kern w:val="2"/>
                <w:sz w:val="24"/>
                <w:szCs w:val="24"/>
                <w:lang w:eastAsia="en-GB"/>
                <w14:ligatures w14:val="standardContextual"/>
              </w:rPr>
              <w:tab/>
            </w:r>
            <w:r w:rsidRPr="00BE52B9">
              <w:rPr>
                <w:rStyle w:val="Hyperlink"/>
                <w:rFonts w:eastAsia="Times New Roman"/>
                <w:noProof/>
              </w:rPr>
              <w:t>Context</w:t>
            </w:r>
            <w:r>
              <w:rPr>
                <w:noProof/>
                <w:webHidden/>
              </w:rPr>
              <w:tab/>
            </w:r>
            <w:r>
              <w:rPr>
                <w:noProof/>
                <w:webHidden/>
              </w:rPr>
              <w:fldChar w:fldCharType="begin"/>
            </w:r>
            <w:r>
              <w:rPr>
                <w:noProof/>
                <w:webHidden/>
              </w:rPr>
              <w:instrText xml:space="preserve"> PAGEREF _Toc227144057 \h </w:instrText>
            </w:r>
            <w:r>
              <w:rPr>
                <w:noProof/>
                <w:webHidden/>
              </w:rPr>
            </w:r>
            <w:r>
              <w:rPr>
                <w:noProof/>
                <w:webHidden/>
              </w:rPr>
              <w:fldChar w:fldCharType="separate"/>
            </w:r>
            <w:r w:rsidR="0032320B">
              <w:rPr>
                <w:noProof/>
                <w:webHidden/>
              </w:rPr>
              <w:t>6</w:t>
            </w:r>
            <w:r>
              <w:rPr>
                <w:noProof/>
                <w:webHidden/>
              </w:rPr>
              <w:fldChar w:fldCharType="end"/>
            </w:r>
          </w:hyperlink>
        </w:p>
        <w:p w14:paraId="592B2894" w14:textId="7C295610"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58" w:history="1">
            <w:r w:rsidRPr="00BE52B9">
              <w:rPr>
                <w:rStyle w:val="Hyperlink"/>
                <w:rFonts w:eastAsia="Times New Roman"/>
                <w:noProof/>
              </w:rPr>
              <w:t>1.2</w:t>
            </w:r>
            <w:r>
              <w:rPr>
                <w:rFonts w:asciiTheme="minorHAnsi" w:hAnsiTheme="minorHAnsi"/>
                <w:noProof/>
                <w:kern w:val="2"/>
                <w:sz w:val="24"/>
                <w:szCs w:val="24"/>
                <w:lang w:eastAsia="en-GB"/>
                <w14:ligatures w14:val="standardContextual"/>
              </w:rPr>
              <w:tab/>
            </w:r>
            <w:r w:rsidRPr="00BE52B9">
              <w:rPr>
                <w:rStyle w:val="Hyperlink"/>
                <w:rFonts w:eastAsia="Times New Roman"/>
                <w:noProof/>
              </w:rPr>
              <w:t>International law and responsibilities</w:t>
            </w:r>
            <w:r>
              <w:rPr>
                <w:noProof/>
                <w:webHidden/>
              </w:rPr>
              <w:tab/>
            </w:r>
            <w:r>
              <w:rPr>
                <w:noProof/>
                <w:webHidden/>
              </w:rPr>
              <w:fldChar w:fldCharType="begin"/>
            </w:r>
            <w:r>
              <w:rPr>
                <w:noProof/>
                <w:webHidden/>
              </w:rPr>
              <w:instrText xml:space="preserve"> PAGEREF _Toc227144058 \h </w:instrText>
            </w:r>
            <w:r>
              <w:rPr>
                <w:noProof/>
                <w:webHidden/>
              </w:rPr>
            </w:r>
            <w:r>
              <w:rPr>
                <w:noProof/>
                <w:webHidden/>
              </w:rPr>
              <w:fldChar w:fldCharType="separate"/>
            </w:r>
            <w:r w:rsidR="0032320B">
              <w:rPr>
                <w:noProof/>
                <w:webHidden/>
              </w:rPr>
              <w:t>7</w:t>
            </w:r>
            <w:r>
              <w:rPr>
                <w:noProof/>
                <w:webHidden/>
              </w:rPr>
              <w:fldChar w:fldCharType="end"/>
            </w:r>
          </w:hyperlink>
        </w:p>
        <w:p w14:paraId="67C0923A" w14:textId="70D27092"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59" w:history="1">
            <w:r w:rsidRPr="00BE52B9">
              <w:rPr>
                <w:rStyle w:val="Hyperlink"/>
                <w:rFonts w:eastAsia="Times New Roman"/>
                <w:noProof/>
              </w:rPr>
              <w:t>1.3</w:t>
            </w:r>
            <w:r>
              <w:rPr>
                <w:rFonts w:asciiTheme="minorHAnsi" w:hAnsiTheme="minorHAnsi"/>
                <w:noProof/>
                <w:kern w:val="2"/>
                <w:sz w:val="24"/>
                <w:szCs w:val="24"/>
                <w:lang w:eastAsia="en-GB"/>
                <w14:ligatures w14:val="standardContextual"/>
              </w:rPr>
              <w:tab/>
            </w:r>
            <w:r w:rsidRPr="00BE52B9">
              <w:rPr>
                <w:rStyle w:val="Hyperlink"/>
                <w:rFonts w:eastAsia="Times New Roman"/>
                <w:noProof/>
              </w:rPr>
              <w:t>The need to define terms</w:t>
            </w:r>
            <w:r>
              <w:rPr>
                <w:noProof/>
                <w:webHidden/>
              </w:rPr>
              <w:tab/>
            </w:r>
            <w:r>
              <w:rPr>
                <w:noProof/>
                <w:webHidden/>
              </w:rPr>
              <w:fldChar w:fldCharType="begin"/>
            </w:r>
            <w:r>
              <w:rPr>
                <w:noProof/>
                <w:webHidden/>
              </w:rPr>
              <w:instrText xml:space="preserve"> PAGEREF _Toc227144059 \h </w:instrText>
            </w:r>
            <w:r>
              <w:rPr>
                <w:noProof/>
                <w:webHidden/>
              </w:rPr>
            </w:r>
            <w:r>
              <w:rPr>
                <w:noProof/>
                <w:webHidden/>
              </w:rPr>
              <w:fldChar w:fldCharType="separate"/>
            </w:r>
            <w:r w:rsidR="0032320B">
              <w:rPr>
                <w:noProof/>
                <w:webHidden/>
              </w:rPr>
              <w:t>8</w:t>
            </w:r>
            <w:r>
              <w:rPr>
                <w:noProof/>
                <w:webHidden/>
              </w:rPr>
              <w:fldChar w:fldCharType="end"/>
            </w:r>
          </w:hyperlink>
        </w:p>
        <w:p w14:paraId="61B69A74" w14:textId="62792975" w:rsidR="00185EFF" w:rsidRDefault="00185EFF">
          <w:pPr>
            <w:pStyle w:val="TOC1"/>
            <w:tabs>
              <w:tab w:val="left" w:pos="720"/>
              <w:tab w:val="right" w:leader="dot" w:pos="9736"/>
            </w:tabs>
            <w:rPr>
              <w:rFonts w:asciiTheme="minorHAnsi" w:hAnsiTheme="minorHAnsi"/>
              <w:noProof/>
              <w:kern w:val="2"/>
              <w:sz w:val="24"/>
              <w:szCs w:val="24"/>
              <w:lang w:eastAsia="en-GB"/>
              <w14:ligatures w14:val="standardContextual"/>
            </w:rPr>
          </w:pPr>
          <w:hyperlink w:anchor="_Toc227144060" w:history="1">
            <w:r w:rsidRPr="00BE52B9">
              <w:rPr>
                <w:rStyle w:val="Hyperlink"/>
                <w:rFonts w:eastAsia="Times New Roman"/>
                <w:noProof/>
              </w:rPr>
              <w:t>2.</w:t>
            </w:r>
            <w:r>
              <w:rPr>
                <w:rFonts w:asciiTheme="minorHAnsi" w:hAnsiTheme="minorHAnsi"/>
                <w:noProof/>
                <w:kern w:val="2"/>
                <w:sz w:val="24"/>
                <w:szCs w:val="24"/>
                <w:lang w:eastAsia="en-GB"/>
                <w14:ligatures w14:val="standardContextual"/>
              </w:rPr>
              <w:tab/>
            </w:r>
            <w:r w:rsidRPr="00BE52B9">
              <w:rPr>
                <w:rStyle w:val="Hyperlink"/>
                <w:rFonts w:eastAsia="Times New Roman"/>
                <w:noProof/>
              </w:rPr>
              <w:t>Proposing a six-step model for disability-inclusive emergency planning</w:t>
            </w:r>
            <w:r>
              <w:rPr>
                <w:noProof/>
                <w:webHidden/>
              </w:rPr>
              <w:tab/>
            </w:r>
            <w:r>
              <w:rPr>
                <w:noProof/>
                <w:webHidden/>
              </w:rPr>
              <w:fldChar w:fldCharType="begin"/>
            </w:r>
            <w:r>
              <w:rPr>
                <w:noProof/>
                <w:webHidden/>
              </w:rPr>
              <w:instrText xml:space="preserve"> PAGEREF _Toc227144060 \h </w:instrText>
            </w:r>
            <w:r>
              <w:rPr>
                <w:noProof/>
                <w:webHidden/>
              </w:rPr>
            </w:r>
            <w:r>
              <w:rPr>
                <w:noProof/>
                <w:webHidden/>
              </w:rPr>
              <w:fldChar w:fldCharType="separate"/>
            </w:r>
            <w:r w:rsidR="0032320B">
              <w:rPr>
                <w:noProof/>
                <w:webHidden/>
              </w:rPr>
              <w:t>11</w:t>
            </w:r>
            <w:r>
              <w:rPr>
                <w:noProof/>
                <w:webHidden/>
              </w:rPr>
              <w:fldChar w:fldCharType="end"/>
            </w:r>
          </w:hyperlink>
        </w:p>
        <w:p w14:paraId="355036BF" w14:textId="7DF7CDCA"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61" w:history="1">
            <w:r w:rsidRPr="00BE52B9">
              <w:rPr>
                <w:rStyle w:val="Hyperlink"/>
                <w:rFonts w:eastAsia="Times New Roman"/>
                <w:noProof/>
              </w:rPr>
              <w:t>1.</w:t>
            </w:r>
            <w:r>
              <w:rPr>
                <w:rFonts w:asciiTheme="minorHAnsi" w:hAnsiTheme="minorHAnsi"/>
                <w:noProof/>
                <w:kern w:val="2"/>
                <w:sz w:val="24"/>
                <w:szCs w:val="24"/>
                <w:lang w:eastAsia="en-GB"/>
                <w14:ligatures w14:val="standardContextual"/>
              </w:rPr>
              <w:tab/>
            </w:r>
            <w:r w:rsidRPr="00BE52B9">
              <w:rPr>
                <w:rStyle w:val="Hyperlink"/>
                <w:rFonts w:eastAsia="Times New Roman"/>
                <w:noProof/>
              </w:rPr>
              <w:t>Know the needs of disabled people</w:t>
            </w:r>
            <w:r>
              <w:rPr>
                <w:noProof/>
                <w:webHidden/>
              </w:rPr>
              <w:tab/>
            </w:r>
            <w:r>
              <w:rPr>
                <w:noProof/>
                <w:webHidden/>
              </w:rPr>
              <w:fldChar w:fldCharType="begin"/>
            </w:r>
            <w:r>
              <w:rPr>
                <w:noProof/>
                <w:webHidden/>
              </w:rPr>
              <w:instrText xml:space="preserve"> PAGEREF _Toc227144061 \h </w:instrText>
            </w:r>
            <w:r>
              <w:rPr>
                <w:noProof/>
                <w:webHidden/>
              </w:rPr>
            </w:r>
            <w:r>
              <w:rPr>
                <w:noProof/>
                <w:webHidden/>
              </w:rPr>
              <w:fldChar w:fldCharType="separate"/>
            </w:r>
            <w:r w:rsidR="0032320B">
              <w:rPr>
                <w:noProof/>
                <w:webHidden/>
              </w:rPr>
              <w:t>12</w:t>
            </w:r>
            <w:r>
              <w:rPr>
                <w:noProof/>
                <w:webHidden/>
              </w:rPr>
              <w:fldChar w:fldCharType="end"/>
            </w:r>
          </w:hyperlink>
        </w:p>
        <w:p w14:paraId="615118B9" w14:textId="4CCC952D"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62" w:history="1">
            <w:r w:rsidRPr="00BE52B9">
              <w:rPr>
                <w:rStyle w:val="Hyperlink"/>
                <w:rFonts w:eastAsia="Times New Roman"/>
                <w:noProof/>
              </w:rPr>
              <w:t>2.</w:t>
            </w:r>
            <w:r>
              <w:rPr>
                <w:rFonts w:asciiTheme="minorHAnsi" w:hAnsiTheme="minorHAnsi"/>
                <w:noProof/>
                <w:kern w:val="2"/>
                <w:sz w:val="24"/>
                <w:szCs w:val="24"/>
                <w:lang w:eastAsia="en-GB"/>
                <w14:ligatures w14:val="standardContextual"/>
              </w:rPr>
              <w:tab/>
            </w:r>
            <w:r w:rsidRPr="00BE52B9">
              <w:rPr>
                <w:rStyle w:val="Hyperlink"/>
                <w:rFonts w:eastAsia="Times New Roman"/>
                <w:noProof/>
              </w:rPr>
              <w:t>Acknowledge and address existing inequality</w:t>
            </w:r>
            <w:r>
              <w:rPr>
                <w:noProof/>
                <w:webHidden/>
              </w:rPr>
              <w:tab/>
            </w:r>
            <w:r>
              <w:rPr>
                <w:noProof/>
                <w:webHidden/>
              </w:rPr>
              <w:fldChar w:fldCharType="begin"/>
            </w:r>
            <w:r>
              <w:rPr>
                <w:noProof/>
                <w:webHidden/>
              </w:rPr>
              <w:instrText xml:space="preserve"> PAGEREF _Toc227144062 \h </w:instrText>
            </w:r>
            <w:r>
              <w:rPr>
                <w:noProof/>
                <w:webHidden/>
              </w:rPr>
            </w:r>
            <w:r>
              <w:rPr>
                <w:noProof/>
                <w:webHidden/>
              </w:rPr>
              <w:fldChar w:fldCharType="separate"/>
            </w:r>
            <w:r w:rsidR="0032320B">
              <w:rPr>
                <w:noProof/>
                <w:webHidden/>
              </w:rPr>
              <w:t>12</w:t>
            </w:r>
            <w:r>
              <w:rPr>
                <w:noProof/>
                <w:webHidden/>
              </w:rPr>
              <w:fldChar w:fldCharType="end"/>
            </w:r>
          </w:hyperlink>
        </w:p>
        <w:p w14:paraId="7F2E5B27" w14:textId="07A1DA55"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63" w:history="1">
            <w:r w:rsidRPr="00BE52B9">
              <w:rPr>
                <w:rStyle w:val="Hyperlink"/>
                <w:rFonts w:eastAsia="Times New Roman"/>
                <w:noProof/>
              </w:rPr>
              <w:t>3.</w:t>
            </w:r>
            <w:r>
              <w:rPr>
                <w:rFonts w:asciiTheme="minorHAnsi" w:hAnsiTheme="minorHAnsi"/>
                <w:noProof/>
                <w:kern w:val="2"/>
                <w:sz w:val="24"/>
                <w:szCs w:val="24"/>
                <w:lang w:eastAsia="en-GB"/>
                <w14:ligatures w14:val="standardContextual"/>
              </w:rPr>
              <w:tab/>
            </w:r>
            <w:r w:rsidRPr="00BE52B9">
              <w:rPr>
                <w:rStyle w:val="Hyperlink"/>
                <w:rFonts w:eastAsia="Times New Roman"/>
                <w:noProof/>
              </w:rPr>
              <w:t>Develop inclusive governance</w:t>
            </w:r>
            <w:r>
              <w:rPr>
                <w:noProof/>
                <w:webHidden/>
              </w:rPr>
              <w:tab/>
            </w:r>
            <w:r>
              <w:rPr>
                <w:noProof/>
                <w:webHidden/>
              </w:rPr>
              <w:fldChar w:fldCharType="begin"/>
            </w:r>
            <w:r>
              <w:rPr>
                <w:noProof/>
                <w:webHidden/>
              </w:rPr>
              <w:instrText xml:space="preserve"> PAGEREF _Toc227144063 \h </w:instrText>
            </w:r>
            <w:r>
              <w:rPr>
                <w:noProof/>
                <w:webHidden/>
              </w:rPr>
            </w:r>
            <w:r>
              <w:rPr>
                <w:noProof/>
                <w:webHidden/>
              </w:rPr>
              <w:fldChar w:fldCharType="separate"/>
            </w:r>
            <w:r w:rsidR="0032320B">
              <w:rPr>
                <w:noProof/>
                <w:webHidden/>
              </w:rPr>
              <w:t>13</w:t>
            </w:r>
            <w:r>
              <w:rPr>
                <w:noProof/>
                <w:webHidden/>
              </w:rPr>
              <w:fldChar w:fldCharType="end"/>
            </w:r>
          </w:hyperlink>
        </w:p>
        <w:p w14:paraId="306BE13A" w14:textId="204C851D"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64" w:history="1">
            <w:r w:rsidRPr="00BE52B9">
              <w:rPr>
                <w:rStyle w:val="Hyperlink"/>
                <w:rFonts w:eastAsia="Times New Roman"/>
                <w:noProof/>
              </w:rPr>
              <w:t>4.</w:t>
            </w:r>
            <w:r>
              <w:rPr>
                <w:rFonts w:asciiTheme="minorHAnsi" w:hAnsiTheme="minorHAnsi"/>
                <w:noProof/>
                <w:kern w:val="2"/>
                <w:sz w:val="24"/>
                <w:szCs w:val="24"/>
                <w:lang w:eastAsia="en-GB"/>
                <w14:ligatures w14:val="standardContextual"/>
              </w:rPr>
              <w:tab/>
            </w:r>
            <w:r w:rsidRPr="00BE52B9">
              <w:rPr>
                <w:rStyle w:val="Hyperlink"/>
                <w:rFonts w:eastAsia="Times New Roman"/>
                <w:noProof/>
              </w:rPr>
              <w:t>Build awareness and capacity of disabled people in emergency planning</w:t>
            </w:r>
            <w:r>
              <w:rPr>
                <w:noProof/>
                <w:webHidden/>
              </w:rPr>
              <w:tab/>
            </w:r>
            <w:r>
              <w:rPr>
                <w:noProof/>
                <w:webHidden/>
              </w:rPr>
              <w:fldChar w:fldCharType="begin"/>
            </w:r>
            <w:r>
              <w:rPr>
                <w:noProof/>
                <w:webHidden/>
              </w:rPr>
              <w:instrText xml:space="preserve"> PAGEREF _Toc227144064 \h </w:instrText>
            </w:r>
            <w:r>
              <w:rPr>
                <w:noProof/>
                <w:webHidden/>
              </w:rPr>
            </w:r>
            <w:r>
              <w:rPr>
                <w:noProof/>
                <w:webHidden/>
              </w:rPr>
              <w:fldChar w:fldCharType="separate"/>
            </w:r>
            <w:r w:rsidR="0032320B">
              <w:rPr>
                <w:noProof/>
                <w:webHidden/>
              </w:rPr>
              <w:t>13</w:t>
            </w:r>
            <w:r>
              <w:rPr>
                <w:noProof/>
                <w:webHidden/>
              </w:rPr>
              <w:fldChar w:fldCharType="end"/>
            </w:r>
          </w:hyperlink>
        </w:p>
        <w:p w14:paraId="35AC43DD" w14:textId="0A72E4B3"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65" w:history="1">
            <w:r w:rsidRPr="00BE52B9">
              <w:rPr>
                <w:rStyle w:val="Hyperlink"/>
                <w:rFonts w:eastAsia="Times New Roman"/>
                <w:noProof/>
              </w:rPr>
              <w:t>5.</w:t>
            </w:r>
            <w:r>
              <w:rPr>
                <w:rFonts w:asciiTheme="minorHAnsi" w:hAnsiTheme="minorHAnsi"/>
                <w:noProof/>
                <w:kern w:val="2"/>
                <w:sz w:val="24"/>
                <w:szCs w:val="24"/>
                <w:lang w:eastAsia="en-GB"/>
                <w14:ligatures w14:val="standardContextual"/>
              </w:rPr>
              <w:tab/>
            </w:r>
            <w:r w:rsidRPr="00BE52B9">
              <w:rPr>
                <w:rStyle w:val="Hyperlink"/>
                <w:rFonts w:eastAsia="Times New Roman"/>
                <w:noProof/>
              </w:rPr>
              <w:t>Build awareness and capacity of emergency services</w:t>
            </w:r>
            <w:r>
              <w:rPr>
                <w:noProof/>
                <w:webHidden/>
              </w:rPr>
              <w:tab/>
            </w:r>
            <w:r>
              <w:rPr>
                <w:noProof/>
                <w:webHidden/>
              </w:rPr>
              <w:fldChar w:fldCharType="begin"/>
            </w:r>
            <w:r>
              <w:rPr>
                <w:noProof/>
                <w:webHidden/>
              </w:rPr>
              <w:instrText xml:space="preserve"> PAGEREF _Toc227144065 \h </w:instrText>
            </w:r>
            <w:r>
              <w:rPr>
                <w:noProof/>
                <w:webHidden/>
              </w:rPr>
            </w:r>
            <w:r>
              <w:rPr>
                <w:noProof/>
                <w:webHidden/>
              </w:rPr>
              <w:fldChar w:fldCharType="separate"/>
            </w:r>
            <w:r w:rsidR="0032320B">
              <w:rPr>
                <w:noProof/>
                <w:webHidden/>
              </w:rPr>
              <w:t>14</w:t>
            </w:r>
            <w:r>
              <w:rPr>
                <w:noProof/>
                <w:webHidden/>
              </w:rPr>
              <w:fldChar w:fldCharType="end"/>
            </w:r>
          </w:hyperlink>
        </w:p>
        <w:p w14:paraId="2CB44E4D" w14:textId="428F7594"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66" w:history="1">
            <w:r w:rsidRPr="00BE52B9">
              <w:rPr>
                <w:rStyle w:val="Hyperlink"/>
                <w:rFonts w:eastAsia="Times New Roman"/>
                <w:noProof/>
              </w:rPr>
              <w:t>6.</w:t>
            </w:r>
            <w:r>
              <w:rPr>
                <w:rFonts w:asciiTheme="minorHAnsi" w:hAnsiTheme="minorHAnsi"/>
                <w:noProof/>
                <w:kern w:val="2"/>
                <w:sz w:val="24"/>
                <w:szCs w:val="24"/>
                <w:lang w:eastAsia="en-GB"/>
                <w14:ligatures w14:val="standardContextual"/>
              </w:rPr>
              <w:tab/>
            </w:r>
            <w:r w:rsidRPr="00BE52B9">
              <w:rPr>
                <w:rStyle w:val="Hyperlink"/>
                <w:rFonts w:eastAsia="Times New Roman"/>
                <w:noProof/>
              </w:rPr>
              <w:t>Ensure emergency planning information and resources are accessible</w:t>
            </w:r>
            <w:r>
              <w:rPr>
                <w:noProof/>
                <w:webHidden/>
              </w:rPr>
              <w:tab/>
            </w:r>
            <w:r>
              <w:rPr>
                <w:noProof/>
                <w:webHidden/>
              </w:rPr>
              <w:fldChar w:fldCharType="begin"/>
            </w:r>
            <w:r>
              <w:rPr>
                <w:noProof/>
                <w:webHidden/>
              </w:rPr>
              <w:instrText xml:space="preserve"> PAGEREF _Toc227144066 \h </w:instrText>
            </w:r>
            <w:r>
              <w:rPr>
                <w:noProof/>
                <w:webHidden/>
              </w:rPr>
            </w:r>
            <w:r>
              <w:rPr>
                <w:noProof/>
                <w:webHidden/>
              </w:rPr>
              <w:fldChar w:fldCharType="separate"/>
            </w:r>
            <w:r w:rsidR="0032320B">
              <w:rPr>
                <w:noProof/>
                <w:webHidden/>
              </w:rPr>
              <w:t>15</w:t>
            </w:r>
            <w:r>
              <w:rPr>
                <w:noProof/>
                <w:webHidden/>
              </w:rPr>
              <w:fldChar w:fldCharType="end"/>
            </w:r>
          </w:hyperlink>
        </w:p>
        <w:p w14:paraId="1C2CB1B9" w14:textId="577CD548" w:rsidR="00185EFF" w:rsidRDefault="00185EFF">
          <w:pPr>
            <w:pStyle w:val="TOC1"/>
            <w:tabs>
              <w:tab w:val="left" w:pos="720"/>
              <w:tab w:val="right" w:leader="dot" w:pos="9736"/>
            </w:tabs>
            <w:rPr>
              <w:rFonts w:asciiTheme="minorHAnsi" w:hAnsiTheme="minorHAnsi"/>
              <w:noProof/>
              <w:kern w:val="2"/>
              <w:sz w:val="24"/>
              <w:szCs w:val="24"/>
              <w:lang w:eastAsia="en-GB"/>
              <w14:ligatures w14:val="standardContextual"/>
            </w:rPr>
          </w:pPr>
          <w:hyperlink w:anchor="_Toc227144067" w:history="1">
            <w:r w:rsidRPr="00BE52B9">
              <w:rPr>
                <w:rStyle w:val="Hyperlink"/>
                <w:rFonts w:eastAsia="Times New Roman"/>
                <w:noProof/>
              </w:rPr>
              <w:t>3.</w:t>
            </w:r>
            <w:r>
              <w:rPr>
                <w:rFonts w:asciiTheme="minorHAnsi" w:hAnsiTheme="minorHAnsi"/>
                <w:noProof/>
                <w:kern w:val="2"/>
                <w:sz w:val="24"/>
                <w:szCs w:val="24"/>
                <w:lang w:eastAsia="en-GB"/>
                <w14:ligatures w14:val="standardContextual"/>
              </w:rPr>
              <w:tab/>
            </w:r>
            <w:r w:rsidRPr="00BE52B9">
              <w:rPr>
                <w:rStyle w:val="Hyperlink"/>
                <w:rFonts w:eastAsia="Times New Roman"/>
                <w:noProof/>
              </w:rPr>
              <w:t>Review of Scotland’s national and local policies – where we are at</w:t>
            </w:r>
            <w:r>
              <w:rPr>
                <w:noProof/>
                <w:webHidden/>
              </w:rPr>
              <w:tab/>
            </w:r>
            <w:r>
              <w:rPr>
                <w:noProof/>
                <w:webHidden/>
              </w:rPr>
              <w:fldChar w:fldCharType="begin"/>
            </w:r>
            <w:r>
              <w:rPr>
                <w:noProof/>
                <w:webHidden/>
              </w:rPr>
              <w:instrText xml:space="preserve"> PAGEREF _Toc227144067 \h </w:instrText>
            </w:r>
            <w:r>
              <w:rPr>
                <w:noProof/>
                <w:webHidden/>
              </w:rPr>
            </w:r>
            <w:r>
              <w:rPr>
                <w:noProof/>
                <w:webHidden/>
              </w:rPr>
              <w:fldChar w:fldCharType="separate"/>
            </w:r>
            <w:r w:rsidR="0032320B">
              <w:rPr>
                <w:noProof/>
                <w:webHidden/>
              </w:rPr>
              <w:t>15</w:t>
            </w:r>
            <w:r>
              <w:rPr>
                <w:noProof/>
                <w:webHidden/>
              </w:rPr>
              <w:fldChar w:fldCharType="end"/>
            </w:r>
          </w:hyperlink>
        </w:p>
        <w:p w14:paraId="79AAC033" w14:textId="70F4A79A"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68" w:history="1">
            <w:r w:rsidRPr="00BE52B9">
              <w:rPr>
                <w:rStyle w:val="Hyperlink"/>
                <w:rFonts w:eastAsia="Times New Roman"/>
                <w:noProof/>
              </w:rPr>
              <w:t>3.1</w:t>
            </w:r>
            <w:r>
              <w:rPr>
                <w:rFonts w:asciiTheme="minorHAnsi" w:hAnsiTheme="minorHAnsi"/>
                <w:noProof/>
                <w:kern w:val="2"/>
                <w:sz w:val="24"/>
                <w:szCs w:val="24"/>
                <w:lang w:eastAsia="en-GB"/>
                <w14:ligatures w14:val="standardContextual"/>
              </w:rPr>
              <w:tab/>
            </w:r>
            <w:r w:rsidRPr="00BE52B9">
              <w:rPr>
                <w:rStyle w:val="Hyperlink"/>
                <w:rFonts w:eastAsia="Times New Roman"/>
                <w:noProof/>
              </w:rPr>
              <w:t>Scotland’s climate change policies and disability inclusion</w:t>
            </w:r>
            <w:r>
              <w:rPr>
                <w:noProof/>
                <w:webHidden/>
              </w:rPr>
              <w:tab/>
            </w:r>
            <w:r>
              <w:rPr>
                <w:noProof/>
                <w:webHidden/>
              </w:rPr>
              <w:fldChar w:fldCharType="begin"/>
            </w:r>
            <w:r>
              <w:rPr>
                <w:noProof/>
                <w:webHidden/>
              </w:rPr>
              <w:instrText xml:space="preserve"> PAGEREF _Toc227144068 \h </w:instrText>
            </w:r>
            <w:r>
              <w:rPr>
                <w:noProof/>
                <w:webHidden/>
              </w:rPr>
            </w:r>
            <w:r>
              <w:rPr>
                <w:noProof/>
                <w:webHidden/>
              </w:rPr>
              <w:fldChar w:fldCharType="separate"/>
            </w:r>
            <w:r w:rsidR="0032320B">
              <w:rPr>
                <w:noProof/>
                <w:webHidden/>
              </w:rPr>
              <w:t>16</w:t>
            </w:r>
            <w:r>
              <w:rPr>
                <w:noProof/>
                <w:webHidden/>
              </w:rPr>
              <w:fldChar w:fldCharType="end"/>
            </w:r>
          </w:hyperlink>
        </w:p>
        <w:p w14:paraId="75C2B587" w14:textId="7243FAC2"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71" w:history="1">
            <w:r w:rsidRPr="00BE52B9">
              <w:rPr>
                <w:rStyle w:val="Hyperlink"/>
                <w:rFonts w:eastAsia="Times New Roman"/>
                <w:noProof/>
              </w:rPr>
              <w:t>3.2</w:t>
            </w:r>
            <w:r>
              <w:rPr>
                <w:rFonts w:asciiTheme="minorHAnsi" w:hAnsiTheme="minorHAnsi"/>
                <w:noProof/>
                <w:kern w:val="2"/>
                <w:sz w:val="24"/>
                <w:szCs w:val="24"/>
                <w:lang w:eastAsia="en-GB"/>
                <w14:ligatures w14:val="standardContextual"/>
              </w:rPr>
              <w:tab/>
            </w:r>
            <w:r w:rsidRPr="00BE52B9">
              <w:rPr>
                <w:rStyle w:val="Hyperlink"/>
                <w:rFonts w:eastAsia="Times New Roman"/>
                <w:noProof/>
              </w:rPr>
              <w:t>Scotland’s emergency planning guidance and disability inclusion</w:t>
            </w:r>
            <w:r>
              <w:rPr>
                <w:noProof/>
                <w:webHidden/>
              </w:rPr>
              <w:tab/>
            </w:r>
            <w:r>
              <w:rPr>
                <w:noProof/>
                <w:webHidden/>
              </w:rPr>
              <w:fldChar w:fldCharType="begin"/>
            </w:r>
            <w:r>
              <w:rPr>
                <w:noProof/>
                <w:webHidden/>
              </w:rPr>
              <w:instrText xml:space="preserve"> PAGEREF _Toc227144071 \h </w:instrText>
            </w:r>
            <w:r>
              <w:rPr>
                <w:noProof/>
                <w:webHidden/>
              </w:rPr>
            </w:r>
            <w:r>
              <w:rPr>
                <w:noProof/>
                <w:webHidden/>
              </w:rPr>
              <w:fldChar w:fldCharType="separate"/>
            </w:r>
            <w:r w:rsidR="0032320B">
              <w:rPr>
                <w:noProof/>
                <w:webHidden/>
              </w:rPr>
              <w:t>21</w:t>
            </w:r>
            <w:r>
              <w:rPr>
                <w:noProof/>
                <w:webHidden/>
              </w:rPr>
              <w:fldChar w:fldCharType="end"/>
            </w:r>
          </w:hyperlink>
        </w:p>
        <w:p w14:paraId="03DF5C41" w14:textId="023AFB16" w:rsidR="00185EFF" w:rsidRDefault="00185EFF">
          <w:pPr>
            <w:pStyle w:val="TOC1"/>
            <w:tabs>
              <w:tab w:val="left" w:pos="720"/>
              <w:tab w:val="right" w:leader="dot" w:pos="9736"/>
            </w:tabs>
            <w:rPr>
              <w:rFonts w:asciiTheme="minorHAnsi" w:hAnsiTheme="minorHAnsi"/>
              <w:noProof/>
              <w:kern w:val="2"/>
              <w:sz w:val="24"/>
              <w:szCs w:val="24"/>
              <w:lang w:eastAsia="en-GB"/>
              <w14:ligatures w14:val="standardContextual"/>
            </w:rPr>
          </w:pPr>
          <w:hyperlink w:anchor="_Toc227144076" w:history="1">
            <w:r w:rsidRPr="00BE52B9">
              <w:rPr>
                <w:rStyle w:val="Hyperlink"/>
                <w:rFonts w:eastAsia="Times New Roman"/>
                <w:noProof/>
              </w:rPr>
              <w:t>4.</w:t>
            </w:r>
            <w:r>
              <w:rPr>
                <w:rFonts w:asciiTheme="minorHAnsi" w:hAnsiTheme="minorHAnsi"/>
                <w:noProof/>
                <w:kern w:val="2"/>
                <w:sz w:val="24"/>
                <w:szCs w:val="24"/>
                <w:lang w:eastAsia="en-GB"/>
                <w14:ligatures w14:val="standardContextual"/>
              </w:rPr>
              <w:tab/>
            </w:r>
            <w:r w:rsidRPr="00BE52B9">
              <w:rPr>
                <w:rStyle w:val="Hyperlink"/>
                <w:rFonts w:eastAsia="Times New Roman"/>
                <w:noProof/>
              </w:rPr>
              <w:t>Disability-inclusive emergency planning scorecard</w:t>
            </w:r>
            <w:r>
              <w:rPr>
                <w:noProof/>
                <w:webHidden/>
              </w:rPr>
              <w:tab/>
            </w:r>
            <w:r>
              <w:rPr>
                <w:noProof/>
                <w:webHidden/>
              </w:rPr>
              <w:fldChar w:fldCharType="begin"/>
            </w:r>
            <w:r>
              <w:rPr>
                <w:noProof/>
                <w:webHidden/>
              </w:rPr>
              <w:instrText xml:space="preserve"> PAGEREF _Toc227144076 \h </w:instrText>
            </w:r>
            <w:r>
              <w:rPr>
                <w:noProof/>
                <w:webHidden/>
              </w:rPr>
            </w:r>
            <w:r>
              <w:rPr>
                <w:noProof/>
                <w:webHidden/>
              </w:rPr>
              <w:fldChar w:fldCharType="separate"/>
            </w:r>
            <w:r w:rsidR="0032320B">
              <w:rPr>
                <w:noProof/>
                <w:webHidden/>
              </w:rPr>
              <w:t>26</w:t>
            </w:r>
            <w:r>
              <w:rPr>
                <w:noProof/>
                <w:webHidden/>
              </w:rPr>
              <w:fldChar w:fldCharType="end"/>
            </w:r>
          </w:hyperlink>
        </w:p>
        <w:p w14:paraId="2AE2E8C8" w14:textId="6BA822BF" w:rsidR="00185EFF" w:rsidRDefault="00185EFF">
          <w:pPr>
            <w:pStyle w:val="TOC1"/>
            <w:tabs>
              <w:tab w:val="left" w:pos="720"/>
              <w:tab w:val="right" w:leader="dot" w:pos="9736"/>
            </w:tabs>
            <w:rPr>
              <w:rFonts w:asciiTheme="minorHAnsi" w:hAnsiTheme="minorHAnsi"/>
              <w:noProof/>
              <w:kern w:val="2"/>
              <w:sz w:val="24"/>
              <w:szCs w:val="24"/>
              <w:lang w:eastAsia="en-GB"/>
              <w14:ligatures w14:val="standardContextual"/>
            </w:rPr>
          </w:pPr>
          <w:hyperlink w:anchor="_Toc227144077" w:history="1">
            <w:r w:rsidRPr="00BE52B9">
              <w:rPr>
                <w:rStyle w:val="Hyperlink"/>
                <w:rFonts w:eastAsia="Times New Roman"/>
                <w:noProof/>
              </w:rPr>
              <w:t>5.</w:t>
            </w:r>
            <w:r>
              <w:rPr>
                <w:rFonts w:asciiTheme="minorHAnsi" w:hAnsiTheme="minorHAnsi"/>
                <w:noProof/>
                <w:kern w:val="2"/>
                <w:sz w:val="24"/>
                <w:szCs w:val="24"/>
                <w:lang w:eastAsia="en-GB"/>
                <w14:ligatures w14:val="standardContextual"/>
              </w:rPr>
              <w:tab/>
            </w:r>
            <w:r w:rsidRPr="00BE52B9">
              <w:rPr>
                <w:rStyle w:val="Hyperlink"/>
                <w:rFonts w:eastAsia="Times New Roman"/>
                <w:noProof/>
              </w:rPr>
              <w:t>Lived experience workshop</w:t>
            </w:r>
            <w:r>
              <w:rPr>
                <w:noProof/>
                <w:webHidden/>
              </w:rPr>
              <w:tab/>
            </w:r>
            <w:r>
              <w:rPr>
                <w:noProof/>
                <w:webHidden/>
              </w:rPr>
              <w:fldChar w:fldCharType="begin"/>
            </w:r>
            <w:r>
              <w:rPr>
                <w:noProof/>
                <w:webHidden/>
              </w:rPr>
              <w:instrText xml:space="preserve"> PAGEREF _Toc227144077 \h </w:instrText>
            </w:r>
            <w:r>
              <w:rPr>
                <w:noProof/>
                <w:webHidden/>
              </w:rPr>
            </w:r>
            <w:r>
              <w:rPr>
                <w:noProof/>
                <w:webHidden/>
              </w:rPr>
              <w:fldChar w:fldCharType="separate"/>
            </w:r>
            <w:r w:rsidR="0032320B">
              <w:rPr>
                <w:noProof/>
                <w:webHidden/>
              </w:rPr>
              <w:t>29</w:t>
            </w:r>
            <w:r>
              <w:rPr>
                <w:noProof/>
                <w:webHidden/>
              </w:rPr>
              <w:fldChar w:fldCharType="end"/>
            </w:r>
          </w:hyperlink>
        </w:p>
        <w:p w14:paraId="5E08F8DA" w14:textId="30AAA5E2"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78" w:history="1">
            <w:r w:rsidRPr="00BE52B9">
              <w:rPr>
                <w:rStyle w:val="Hyperlink"/>
                <w:rFonts w:eastAsia="Times New Roman"/>
                <w:noProof/>
              </w:rPr>
              <w:t>5.1</w:t>
            </w:r>
            <w:r>
              <w:rPr>
                <w:rFonts w:asciiTheme="minorHAnsi" w:hAnsiTheme="minorHAnsi"/>
                <w:noProof/>
                <w:kern w:val="2"/>
                <w:sz w:val="24"/>
                <w:szCs w:val="24"/>
                <w:lang w:eastAsia="en-GB"/>
                <w14:ligatures w14:val="standardContextual"/>
              </w:rPr>
              <w:tab/>
            </w:r>
            <w:r w:rsidRPr="00BE52B9">
              <w:rPr>
                <w:rStyle w:val="Hyperlink"/>
                <w:rFonts w:eastAsia="Times New Roman"/>
                <w:noProof/>
              </w:rPr>
              <w:t>Background</w:t>
            </w:r>
            <w:r>
              <w:rPr>
                <w:noProof/>
                <w:webHidden/>
              </w:rPr>
              <w:tab/>
            </w:r>
            <w:r>
              <w:rPr>
                <w:noProof/>
                <w:webHidden/>
              </w:rPr>
              <w:fldChar w:fldCharType="begin"/>
            </w:r>
            <w:r>
              <w:rPr>
                <w:noProof/>
                <w:webHidden/>
              </w:rPr>
              <w:instrText xml:space="preserve"> PAGEREF _Toc227144078 \h </w:instrText>
            </w:r>
            <w:r>
              <w:rPr>
                <w:noProof/>
                <w:webHidden/>
              </w:rPr>
            </w:r>
            <w:r>
              <w:rPr>
                <w:noProof/>
                <w:webHidden/>
              </w:rPr>
              <w:fldChar w:fldCharType="separate"/>
            </w:r>
            <w:r w:rsidR="0032320B">
              <w:rPr>
                <w:noProof/>
                <w:webHidden/>
              </w:rPr>
              <w:t>29</w:t>
            </w:r>
            <w:r>
              <w:rPr>
                <w:noProof/>
                <w:webHidden/>
              </w:rPr>
              <w:fldChar w:fldCharType="end"/>
            </w:r>
          </w:hyperlink>
        </w:p>
        <w:p w14:paraId="193FA5E1" w14:textId="6ED4EB04"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79" w:history="1">
            <w:r w:rsidRPr="00BE52B9">
              <w:rPr>
                <w:rStyle w:val="Hyperlink"/>
                <w:rFonts w:eastAsia="Times New Roman"/>
                <w:noProof/>
              </w:rPr>
              <w:t>5.2</w:t>
            </w:r>
            <w:r>
              <w:rPr>
                <w:rFonts w:asciiTheme="minorHAnsi" w:hAnsiTheme="minorHAnsi"/>
                <w:noProof/>
                <w:kern w:val="2"/>
                <w:sz w:val="24"/>
                <w:szCs w:val="24"/>
                <w:lang w:eastAsia="en-GB"/>
                <w14:ligatures w14:val="standardContextual"/>
              </w:rPr>
              <w:tab/>
            </w:r>
            <w:r w:rsidRPr="00BE52B9">
              <w:rPr>
                <w:rStyle w:val="Hyperlink"/>
                <w:rFonts w:eastAsia="Times New Roman"/>
                <w:noProof/>
              </w:rPr>
              <w:t>Summary of discussions</w:t>
            </w:r>
            <w:r>
              <w:rPr>
                <w:noProof/>
                <w:webHidden/>
              </w:rPr>
              <w:tab/>
            </w:r>
            <w:r>
              <w:rPr>
                <w:noProof/>
                <w:webHidden/>
              </w:rPr>
              <w:fldChar w:fldCharType="begin"/>
            </w:r>
            <w:r>
              <w:rPr>
                <w:noProof/>
                <w:webHidden/>
              </w:rPr>
              <w:instrText xml:space="preserve"> PAGEREF _Toc227144079 \h </w:instrText>
            </w:r>
            <w:r>
              <w:rPr>
                <w:noProof/>
                <w:webHidden/>
              </w:rPr>
            </w:r>
            <w:r>
              <w:rPr>
                <w:noProof/>
                <w:webHidden/>
              </w:rPr>
              <w:fldChar w:fldCharType="separate"/>
            </w:r>
            <w:r w:rsidR="0032320B">
              <w:rPr>
                <w:noProof/>
                <w:webHidden/>
              </w:rPr>
              <w:t>30</w:t>
            </w:r>
            <w:r>
              <w:rPr>
                <w:noProof/>
                <w:webHidden/>
              </w:rPr>
              <w:fldChar w:fldCharType="end"/>
            </w:r>
          </w:hyperlink>
        </w:p>
        <w:p w14:paraId="58D3C94C" w14:textId="17B42EFB" w:rsidR="00185EFF" w:rsidRDefault="00185EFF">
          <w:pPr>
            <w:pStyle w:val="TOC1"/>
            <w:tabs>
              <w:tab w:val="left" w:pos="720"/>
              <w:tab w:val="right" w:leader="dot" w:pos="9736"/>
            </w:tabs>
            <w:rPr>
              <w:rFonts w:asciiTheme="minorHAnsi" w:hAnsiTheme="minorHAnsi"/>
              <w:noProof/>
              <w:kern w:val="2"/>
              <w:sz w:val="24"/>
              <w:szCs w:val="24"/>
              <w:lang w:eastAsia="en-GB"/>
              <w14:ligatures w14:val="standardContextual"/>
            </w:rPr>
          </w:pPr>
          <w:hyperlink w:anchor="_Toc227144084" w:history="1">
            <w:r w:rsidRPr="00BE52B9">
              <w:rPr>
                <w:rStyle w:val="Hyperlink"/>
                <w:rFonts w:eastAsia="Times New Roman"/>
                <w:noProof/>
              </w:rPr>
              <w:t>6.</w:t>
            </w:r>
            <w:r>
              <w:rPr>
                <w:rFonts w:asciiTheme="minorHAnsi" w:hAnsiTheme="minorHAnsi"/>
                <w:noProof/>
                <w:kern w:val="2"/>
                <w:sz w:val="24"/>
                <w:szCs w:val="24"/>
                <w:lang w:eastAsia="en-GB"/>
                <w14:ligatures w14:val="standardContextual"/>
              </w:rPr>
              <w:tab/>
            </w:r>
            <w:r w:rsidRPr="00BE52B9">
              <w:rPr>
                <w:rStyle w:val="Hyperlink"/>
                <w:rFonts w:eastAsia="Times New Roman"/>
                <w:noProof/>
              </w:rPr>
              <w:t>Conclusion and recommendations</w:t>
            </w:r>
            <w:r>
              <w:rPr>
                <w:noProof/>
                <w:webHidden/>
              </w:rPr>
              <w:tab/>
            </w:r>
            <w:r>
              <w:rPr>
                <w:noProof/>
                <w:webHidden/>
              </w:rPr>
              <w:fldChar w:fldCharType="begin"/>
            </w:r>
            <w:r>
              <w:rPr>
                <w:noProof/>
                <w:webHidden/>
              </w:rPr>
              <w:instrText xml:space="preserve"> PAGEREF _Toc227144084 \h </w:instrText>
            </w:r>
            <w:r>
              <w:rPr>
                <w:noProof/>
                <w:webHidden/>
              </w:rPr>
            </w:r>
            <w:r>
              <w:rPr>
                <w:noProof/>
                <w:webHidden/>
              </w:rPr>
              <w:fldChar w:fldCharType="separate"/>
            </w:r>
            <w:r w:rsidR="0032320B">
              <w:rPr>
                <w:noProof/>
                <w:webHidden/>
              </w:rPr>
              <w:t>35</w:t>
            </w:r>
            <w:r>
              <w:rPr>
                <w:noProof/>
                <w:webHidden/>
              </w:rPr>
              <w:fldChar w:fldCharType="end"/>
            </w:r>
          </w:hyperlink>
        </w:p>
        <w:p w14:paraId="4FDE405A" w14:textId="7504F152" w:rsidR="00185EFF" w:rsidRDefault="00185EFF">
          <w:pPr>
            <w:pStyle w:val="TOC2"/>
            <w:tabs>
              <w:tab w:val="left" w:pos="960"/>
              <w:tab w:val="right" w:leader="dot" w:pos="9736"/>
            </w:tabs>
            <w:rPr>
              <w:rFonts w:asciiTheme="minorHAnsi" w:hAnsiTheme="minorHAnsi"/>
              <w:noProof/>
              <w:kern w:val="2"/>
              <w:sz w:val="24"/>
              <w:szCs w:val="24"/>
              <w:lang w:eastAsia="en-GB"/>
              <w14:ligatures w14:val="standardContextual"/>
            </w:rPr>
          </w:pPr>
          <w:hyperlink w:anchor="_Toc227144085" w:history="1">
            <w:r w:rsidRPr="00BE52B9">
              <w:rPr>
                <w:rStyle w:val="Hyperlink"/>
                <w:rFonts w:eastAsia="Times New Roman"/>
                <w:noProof/>
              </w:rPr>
              <w:t>6.1</w:t>
            </w:r>
            <w:r>
              <w:rPr>
                <w:rFonts w:asciiTheme="minorHAnsi" w:hAnsiTheme="minorHAnsi"/>
                <w:noProof/>
                <w:kern w:val="2"/>
                <w:sz w:val="24"/>
                <w:szCs w:val="24"/>
                <w:lang w:eastAsia="en-GB"/>
                <w14:ligatures w14:val="standardContextual"/>
              </w:rPr>
              <w:tab/>
            </w:r>
            <w:r w:rsidRPr="00BE52B9">
              <w:rPr>
                <w:rStyle w:val="Hyperlink"/>
                <w:rFonts w:eastAsia="Times New Roman"/>
                <w:noProof/>
              </w:rPr>
              <w:t>Recommendations</w:t>
            </w:r>
            <w:r>
              <w:rPr>
                <w:noProof/>
                <w:webHidden/>
              </w:rPr>
              <w:tab/>
            </w:r>
            <w:r>
              <w:rPr>
                <w:noProof/>
                <w:webHidden/>
              </w:rPr>
              <w:fldChar w:fldCharType="begin"/>
            </w:r>
            <w:r>
              <w:rPr>
                <w:noProof/>
                <w:webHidden/>
              </w:rPr>
              <w:instrText xml:space="preserve"> PAGEREF _Toc227144085 \h </w:instrText>
            </w:r>
            <w:r>
              <w:rPr>
                <w:noProof/>
                <w:webHidden/>
              </w:rPr>
            </w:r>
            <w:r>
              <w:rPr>
                <w:noProof/>
                <w:webHidden/>
              </w:rPr>
              <w:fldChar w:fldCharType="separate"/>
            </w:r>
            <w:r w:rsidR="0032320B">
              <w:rPr>
                <w:noProof/>
                <w:webHidden/>
              </w:rPr>
              <w:t>35</w:t>
            </w:r>
            <w:r>
              <w:rPr>
                <w:noProof/>
                <w:webHidden/>
              </w:rPr>
              <w:fldChar w:fldCharType="end"/>
            </w:r>
          </w:hyperlink>
        </w:p>
        <w:p w14:paraId="1C578B13" w14:textId="29381160" w:rsidR="00185EFF" w:rsidRDefault="00185EFF">
          <w:pPr>
            <w:pStyle w:val="TOC1"/>
            <w:tabs>
              <w:tab w:val="right" w:leader="dot" w:pos="9736"/>
            </w:tabs>
            <w:rPr>
              <w:rFonts w:asciiTheme="minorHAnsi" w:hAnsiTheme="minorHAnsi"/>
              <w:noProof/>
              <w:kern w:val="2"/>
              <w:sz w:val="24"/>
              <w:szCs w:val="24"/>
              <w:lang w:eastAsia="en-GB"/>
              <w14:ligatures w14:val="standardContextual"/>
            </w:rPr>
          </w:pPr>
          <w:hyperlink w:anchor="_Toc227144086" w:history="1">
            <w:r w:rsidRPr="00BE52B9">
              <w:rPr>
                <w:rStyle w:val="Hyperlink"/>
                <w:rFonts w:eastAsia="Times New Roman"/>
                <w:noProof/>
              </w:rPr>
              <w:t>References</w:t>
            </w:r>
            <w:r>
              <w:rPr>
                <w:noProof/>
                <w:webHidden/>
              </w:rPr>
              <w:tab/>
            </w:r>
            <w:r>
              <w:rPr>
                <w:noProof/>
                <w:webHidden/>
              </w:rPr>
              <w:fldChar w:fldCharType="begin"/>
            </w:r>
            <w:r>
              <w:rPr>
                <w:noProof/>
                <w:webHidden/>
              </w:rPr>
              <w:instrText xml:space="preserve"> PAGEREF _Toc227144086 \h </w:instrText>
            </w:r>
            <w:r>
              <w:rPr>
                <w:noProof/>
                <w:webHidden/>
              </w:rPr>
            </w:r>
            <w:r>
              <w:rPr>
                <w:noProof/>
                <w:webHidden/>
              </w:rPr>
              <w:fldChar w:fldCharType="separate"/>
            </w:r>
            <w:r w:rsidR="0032320B">
              <w:rPr>
                <w:noProof/>
                <w:webHidden/>
              </w:rPr>
              <w:t>37</w:t>
            </w:r>
            <w:r>
              <w:rPr>
                <w:noProof/>
                <w:webHidden/>
              </w:rPr>
              <w:fldChar w:fldCharType="end"/>
            </w:r>
          </w:hyperlink>
        </w:p>
        <w:p w14:paraId="40E24874" w14:textId="657F0B3A" w:rsidR="00707E5D" w:rsidRDefault="00707E5D" w:rsidP="00707E5D">
          <w:r>
            <w:rPr>
              <w:b/>
              <w:bCs/>
              <w:noProof/>
            </w:rPr>
            <w:fldChar w:fldCharType="end"/>
          </w:r>
        </w:p>
      </w:sdtContent>
    </w:sdt>
    <w:p w14:paraId="440251D9" w14:textId="77777777" w:rsidR="00707E5D" w:rsidRDefault="00707E5D" w:rsidP="00707E5D">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300EA9E3" w14:textId="77777777" w:rsidR="000311EF" w:rsidRPr="00F82C42" w:rsidRDefault="000311EF" w:rsidP="008969B7">
      <w:pPr>
        <w:pStyle w:val="Heading1"/>
        <w:rPr>
          <w:rFonts w:eastAsia="Times New Roman"/>
        </w:rPr>
      </w:pPr>
      <w:bookmarkStart w:id="4" w:name="_Toc227144049"/>
      <w:r w:rsidRPr="00F82C42">
        <w:rPr>
          <w:rFonts w:eastAsia="Times New Roman"/>
        </w:rPr>
        <w:lastRenderedPageBreak/>
        <w:t>Who we are</w:t>
      </w:r>
      <w:bookmarkEnd w:id="4"/>
    </w:p>
    <w:p w14:paraId="3D983E82" w14:textId="77777777" w:rsidR="000311EF" w:rsidRDefault="000311EF" w:rsidP="00FB35A4">
      <w:pPr>
        <w:pStyle w:val="Heading2"/>
        <w:rPr>
          <w:rFonts w:eastAsia="Times New Roman"/>
        </w:rPr>
      </w:pPr>
      <w:bookmarkStart w:id="5" w:name="_Toc227144050"/>
      <w:r>
        <w:rPr>
          <w:rFonts w:eastAsia="Times New Roman"/>
        </w:rPr>
        <w:t>The Environmental Rights Centre for Scotland (</w:t>
      </w:r>
      <w:r w:rsidRPr="00526734">
        <w:rPr>
          <w:rFonts w:eastAsia="Times New Roman"/>
        </w:rPr>
        <w:t>ERCS</w:t>
      </w:r>
      <w:r>
        <w:rPr>
          <w:rFonts w:eastAsia="Times New Roman"/>
        </w:rPr>
        <w:t>)</w:t>
      </w:r>
      <w:bookmarkEnd w:id="5"/>
    </w:p>
    <w:p w14:paraId="13404227" w14:textId="77777777" w:rsidR="00BF4DED" w:rsidRDefault="00BF4DED" w:rsidP="00BF4DED">
      <w:pPr>
        <w:pStyle w:val="Body"/>
        <w:rPr>
          <w:rFonts w:eastAsia="Times New Roman"/>
        </w:rPr>
      </w:pPr>
      <w:r w:rsidRPr="00BF4DED">
        <w:rPr>
          <w:rFonts w:eastAsia="Times New Roman"/>
        </w:rPr>
        <w:t>ERCS is an environmental law charity and the only organisation in Scotland</w:t>
      </w:r>
      <w:r>
        <w:rPr>
          <w:rFonts w:eastAsia="Times New Roman"/>
        </w:rPr>
        <w:t xml:space="preserve"> </w:t>
      </w:r>
      <w:r w:rsidRPr="00BF4DED">
        <w:rPr>
          <w:rFonts w:eastAsia="Times New Roman"/>
        </w:rPr>
        <w:t>that provides free legal expertise in public interest law.</w:t>
      </w:r>
    </w:p>
    <w:p w14:paraId="40B6F0FA" w14:textId="40A44682" w:rsidR="000311EF" w:rsidRDefault="000311EF" w:rsidP="00874F88">
      <w:pPr>
        <w:pStyle w:val="Body"/>
        <w:rPr>
          <w:rFonts w:eastAsia="Times New Roman"/>
        </w:rPr>
      </w:pPr>
      <w:r w:rsidRPr="00526734">
        <w:rPr>
          <w:rFonts w:eastAsia="Times New Roman"/>
        </w:rPr>
        <w:t xml:space="preserve">Our mission is to assist everyone, </w:t>
      </w:r>
      <w:r w:rsidR="004C747D" w:rsidRPr="00526734">
        <w:rPr>
          <w:rFonts w:eastAsia="Times New Roman"/>
        </w:rPr>
        <w:t>especially</w:t>
      </w:r>
      <w:r w:rsidRPr="00526734">
        <w:rPr>
          <w:rFonts w:eastAsia="Times New Roman"/>
        </w:rPr>
        <w:t xml:space="preserve"> people who face the biggest barriers, to exercise their rights in environmental law and to protect the environment. </w:t>
      </w:r>
    </w:p>
    <w:p w14:paraId="51C153BF" w14:textId="625BEE9B" w:rsidR="00BF4DED" w:rsidRDefault="00BF4DED" w:rsidP="000311EF">
      <w:pPr>
        <w:pStyle w:val="Heading1a12"/>
        <w:rPr>
          <w:rFonts w:ascii="Aptos" w:eastAsia="Times New Roman" w:hAnsi="Aptos" w:cstheme="minorBidi"/>
          <w:b w:val="0"/>
          <w:bCs w:val="0"/>
          <w:color w:val="auto"/>
          <w:sz w:val="32"/>
          <w:szCs w:val="24"/>
        </w:rPr>
      </w:pPr>
      <w:bookmarkStart w:id="6" w:name="_Toc227144051"/>
      <w:r w:rsidRPr="00BF4DED">
        <w:rPr>
          <w:rFonts w:ascii="Aptos" w:eastAsia="Times New Roman" w:hAnsi="Aptos" w:cstheme="minorBidi"/>
          <w:b w:val="0"/>
          <w:bCs w:val="0"/>
          <w:color w:val="auto"/>
          <w:sz w:val="32"/>
          <w:szCs w:val="24"/>
        </w:rPr>
        <w:t xml:space="preserve">Find us on </w:t>
      </w:r>
      <w:hyperlink r:id="rId16" w:history="1">
        <w:r w:rsidRPr="00CE2A46">
          <w:rPr>
            <w:rStyle w:val="Hyperlink"/>
            <w:rFonts w:ascii="Aptos" w:eastAsia="Times New Roman" w:hAnsi="Aptos" w:cstheme="minorBidi"/>
            <w:b w:val="0"/>
            <w:bCs w:val="0"/>
            <w:sz w:val="32"/>
            <w:szCs w:val="24"/>
          </w:rPr>
          <w:t>www.ercs.scot</w:t>
        </w:r>
      </w:hyperlink>
      <w:r w:rsidRPr="00BF4DED">
        <w:rPr>
          <w:rFonts w:ascii="Aptos" w:eastAsia="Times New Roman" w:hAnsi="Aptos" w:cstheme="minorBidi"/>
          <w:b w:val="0"/>
          <w:bCs w:val="0"/>
          <w:color w:val="auto"/>
          <w:sz w:val="32"/>
          <w:szCs w:val="24"/>
        </w:rPr>
        <w:t>.</w:t>
      </w:r>
      <w:bookmarkEnd w:id="6"/>
    </w:p>
    <w:p w14:paraId="647B756B" w14:textId="52102DFE" w:rsidR="000311EF" w:rsidRDefault="000311EF" w:rsidP="00FB35A4">
      <w:pPr>
        <w:pStyle w:val="Heading2"/>
        <w:rPr>
          <w:rFonts w:eastAsia="Times New Roman"/>
        </w:rPr>
      </w:pPr>
      <w:bookmarkStart w:id="7" w:name="_Toc227144052"/>
      <w:r>
        <w:rPr>
          <w:rFonts w:eastAsia="Times New Roman"/>
        </w:rPr>
        <w:t>Inclusion Scotland</w:t>
      </w:r>
      <w:bookmarkEnd w:id="7"/>
    </w:p>
    <w:p w14:paraId="0C84E027" w14:textId="77777777" w:rsidR="0062165F" w:rsidRPr="0062165F" w:rsidRDefault="0062165F" w:rsidP="0062165F">
      <w:pPr>
        <w:pStyle w:val="Body"/>
        <w:rPr>
          <w:rFonts w:eastAsia="Times New Roman"/>
        </w:rPr>
      </w:pPr>
      <w:r w:rsidRPr="0062165F">
        <w:rPr>
          <w:rFonts w:eastAsia="Times New Roman"/>
        </w:rPr>
        <w:t>Inclusion Scotland believes in and is founded upon the social model of disability, we are disabled by the barriers we face rather than our impairments themselves. Using the social model, we work to achieve positive changes to policy and practice, so that disabled people are fully included throughout all Scottish society as equal citizens.</w:t>
      </w:r>
    </w:p>
    <w:p w14:paraId="2FCD9DD6" w14:textId="246C6289" w:rsidR="00675212" w:rsidRPr="002C2F51" w:rsidRDefault="00675212" w:rsidP="000311EF">
      <w:pPr>
        <w:pStyle w:val="Heading1a12"/>
        <w:rPr>
          <w:rFonts w:ascii="Aptos" w:eastAsia="Times New Roman" w:hAnsi="Aptos" w:cstheme="minorBidi"/>
          <w:b w:val="0"/>
          <w:bCs w:val="0"/>
          <w:color w:val="auto"/>
          <w:sz w:val="32"/>
          <w:szCs w:val="24"/>
        </w:rPr>
      </w:pPr>
      <w:bookmarkStart w:id="8" w:name="_Toc227144053"/>
      <w:r w:rsidRPr="00675212">
        <w:rPr>
          <w:rFonts w:ascii="Aptos" w:eastAsia="Times New Roman" w:hAnsi="Aptos" w:cstheme="minorBidi"/>
          <w:b w:val="0"/>
          <w:bCs w:val="0"/>
          <w:color w:val="auto"/>
          <w:sz w:val="32"/>
          <w:szCs w:val="24"/>
        </w:rPr>
        <w:t xml:space="preserve">Find us on </w:t>
      </w:r>
      <w:hyperlink r:id="rId17" w:history="1">
        <w:r w:rsidRPr="006E3B42">
          <w:rPr>
            <w:rStyle w:val="Hyperlink"/>
            <w:rFonts w:ascii="Aptos" w:eastAsia="Times New Roman" w:hAnsi="Aptos" w:cstheme="minorBidi"/>
            <w:b w:val="0"/>
            <w:bCs w:val="0"/>
            <w:sz w:val="32"/>
            <w:szCs w:val="24"/>
          </w:rPr>
          <w:t>inclusionscotland.org</w:t>
        </w:r>
      </w:hyperlink>
      <w:bookmarkEnd w:id="8"/>
      <w:r w:rsidR="002C2F51" w:rsidRPr="003D7141">
        <w:rPr>
          <w:b w:val="0"/>
          <w:bCs w:val="0"/>
          <w:color w:val="auto"/>
        </w:rPr>
        <w:t>.</w:t>
      </w:r>
    </w:p>
    <w:p w14:paraId="1373AF70" w14:textId="496B2DEC" w:rsidR="000311EF" w:rsidRPr="00422D19" w:rsidRDefault="000311EF" w:rsidP="00FB35A4">
      <w:pPr>
        <w:pStyle w:val="Heading2"/>
      </w:pPr>
      <w:bookmarkStart w:id="9" w:name="_Toc227144054"/>
      <w:r>
        <w:t>Sensing Climate</w:t>
      </w:r>
      <w:bookmarkEnd w:id="9"/>
    </w:p>
    <w:p w14:paraId="408B287E" w14:textId="43703289" w:rsidR="00675212" w:rsidRDefault="000311EF" w:rsidP="000311EF">
      <w:pPr>
        <w:rPr>
          <w:rFonts w:eastAsia="Times New Roman"/>
        </w:rPr>
      </w:pPr>
      <w:r w:rsidRPr="00E00472">
        <w:rPr>
          <w:rFonts w:eastAsia="Times New Roman"/>
        </w:rPr>
        <w:t>Sensing Climate is a five-year research project (2023-2028), led by Dr Sarah Bell at the University of Exeter. The project is exploring opportunities for responses to the climate crisis to build fairer societies, building on the priorities and insights of people who are disabled, d/Deaf, neurodivergent and people with long-term health conditions.</w:t>
      </w:r>
    </w:p>
    <w:p w14:paraId="581E2365" w14:textId="6D0CF131" w:rsidR="000311EF" w:rsidRDefault="00675212" w:rsidP="000311EF">
      <w:pPr>
        <w:rPr>
          <w:rFonts w:eastAsia="Times New Roman"/>
        </w:rPr>
      </w:pPr>
      <w:r>
        <w:rPr>
          <w:rFonts w:eastAsia="Times New Roman"/>
        </w:rPr>
        <w:t xml:space="preserve">Find us on </w:t>
      </w:r>
      <w:r w:rsidR="000311EF" w:rsidRPr="00E00472">
        <w:rPr>
          <w:rFonts w:eastAsia="Times New Roman"/>
        </w:rPr>
        <w:t> </w:t>
      </w:r>
      <w:hyperlink r:id="rId18" w:tooltip="https://sensing-climate.com/" w:history="1">
        <w:r w:rsidR="000311EF" w:rsidRPr="00E00472">
          <w:rPr>
            <w:rStyle w:val="Hyperlink"/>
            <w:rFonts w:eastAsia="Times New Roman"/>
            <w:szCs w:val="22"/>
          </w:rPr>
          <w:t>sensing-climate.com/</w:t>
        </w:r>
      </w:hyperlink>
      <w:r w:rsidR="002C2F51">
        <w:t>.</w:t>
      </w:r>
      <w:r w:rsidR="000311EF" w:rsidRPr="00E00472">
        <w:rPr>
          <w:rFonts w:eastAsia="Times New Roman"/>
        </w:rPr>
        <w:t> </w:t>
      </w:r>
    </w:p>
    <w:p w14:paraId="1740AD04" w14:textId="77777777" w:rsidR="000311EF" w:rsidRPr="00F82C42" w:rsidRDefault="000311EF" w:rsidP="008969B7">
      <w:pPr>
        <w:pStyle w:val="Heading1"/>
        <w:rPr>
          <w:rFonts w:eastAsia="Times New Roman"/>
        </w:rPr>
      </w:pPr>
      <w:bookmarkStart w:id="10" w:name="_Toc227144055"/>
      <w:r w:rsidRPr="00F82C42">
        <w:rPr>
          <w:rFonts w:eastAsia="Times New Roman"/>
        </w:rPr>
        <w:lastRenderedPageBreak/>
        <w:t>Acknowledgements</w:t>
      </w:r>
      <w:bookmarkEnd w:id="10"/>
    </w:p>
    <w:p w14:paraId="25822A72" w14:textId="5F5E0B5B" w:rsidR="00544E37" w:rsidRDefault="00544E37" w:rsidP="00544E37">
      <w:pPr>
        <w:pStyle w:val="Body"/>
        <w:rPr>
          <w:rFonts w:eastAsia="Times New Roman"/>
        </w:rPr>
      </w:pPr>
      <w:r>
        <w:rPr>
          <w:rFonts w:eastAsia="Times New Roman"/>
        </w:rPr>
        <w:t>A special thanks to the participants of the lived experience workshop who informed this report: Derek Kelter, Elaine Paterson, Kim Dams, Gautam Kumar Chaudhury, Gordon Yuill, Calum Grevers</w:t>
      </w:r>
      <w:r w:rsidR="00A06AF9">
        <w:rPr>
          <w:rFonts w:eastAsia="Times New Roman"/>
        </w:rPr>
        <w:t>, Derek Todd</w:t>
      </w:r>
      <w:r w:rsidR="00D56AE1">
        <w:rPr>
          <w:rFonts w:eastAsia="Times New Roman"/>
        </w:rPr>
        <w:t>,</w:t>
      </w:r>
      <w:r w:rsidR="00A06AF9">
        <w:rPr>
          <w:rFonts w:eastAsia="Times New Roman"/>
        </w:rPr>
        <w:t xml:space="preserve"> Peter McDade</w:t>
      </w:r>
      <w:r w:rsidR="00D56AE1">
        <w:rPr>
          <w:rFonts w:eastAsia="Times New Roman"/>
        </w:rPr>
        <w:t xml:space="preserve"> and Ian Jubb.</w:t>
      </w:r>
    </w:p>
    <w:p w14:paraId="231631D3" w14:textId="77777777" w:rsidR="00544E37" w:rsidRDefault="00544E37" w:rsidP="000311EF">
      <w:pPr>
        <w:rPr>
          <w:rFonts w:eastAsia="Times New Roman"/>
        </w:rPr>
      </w:pPr>
    </w:p>
    <w:p w14:paraId="273A2555" w14:textId="2D1894EE" w:rsidR="000311EF" w:rsidRPr="00E00472" w:rsidRDefault="000311EF" w:rsidP="000311EF">
      <w:pPr>
        <w:rPr>
          <w:rFonts w:eastAsia="Times New Roman"/>
        </w:rPr>
      </w:pPr>
      <w:r w:rsidRPr="00E00472">
        <w:rPr>
          <w:rFonts w:eastAsia="Times New Roman"/>
        </w:rPr>
        <w:t>Sensing Climate would like to acknowledge everyone who has contributed their time and energy to taking part in the Sensing Climate research; and UK Research and Innovation (UKRI) for funding this study under the UK government’s Horizon Europe funding guarantee [grant number EP/Y004264/1].</w:t>
      </w:r>
    </w:p>
    <w:p w14:paraId="7CB6EE2A" w14:textId="77777777" w:rsidR="000311EF" w:rsidRDefault="000311EF" w:rsidP="000311EF">
      <w:pPr>
        <w:pStyle w:val="Titlea12"/>
        <w:rPr>
          <w:rFonts w:eastAsia="Times New Roman"/>
          <w:szCs w:val="24"/>
        </w:rPr>
      </w:pPr>
      <w:r>
        <w:rPr>
          <w:rFonts w:eastAsia="Times New Roman"/>
        </w:rPr>
        <w:br w:type="page"/>
      </w:r>
    </w:p>
    <w:p w14:paraId="1542193F" w14:textId="2368EE32" w:rsidR="00063BA3" w:rsidRPr="00C922E9" w:rsidRDefault="00063BA3" w:rsidP="00063BA3">
      <w:pPr>
        <w:spacing w:after="80" w:line="240" w:lineRule="auto"/>
        <w:rPr>
          <w:rFonts w:ascii="Aptos Light" w:eastAsia="Times New Roman" w:hAnsi="Aptos Light" w:cs="Times New Roman"/>
          <w:b/>
          <w:sz w:val="64"/>
          <w:szCs w:val="64"/>
        </w:rPr>
      </w:pPr>
      <w:r w:rsidRPr="00A316E7">
        <w:rPr>
          <w:rFonts w:ascii="Aptos Light" w:eastAsia="Times New Roman" w:hAnsi="Aptos Light" w:cs="Calibri"/>
          <w:b/>
          <w:sz w:val="64"/>
          <w:szCs w:val="64"/>
        </w:rPr>
        <w:lastRenderedPageBreak/>
        <w:t>Disability-inclusive emergency planning: policy review and recommendations</w:t>
      </w:r>
    </w:p>
    <w:p w14:paraId="280AC527" w14:textId="4924A74D" w:rsidR="00707E5D" w:rsidRPr="00A031FB" w:rsidRDefault="00707E5D" w:rsidP="00DB013A">
      <w:pPr>
        <w:pStyle w:val="Heading1"/>
        <w:numPr>
          <w:ilvl w:val="0"/>
          <w:numId w:val="37"/>
        </w:numPr>
        <w:rPr>
          <w:rFonts w:eastAsia="Times New Roman"/>
        </w:rPr>
      </w:pPr>
      <w:bookmarkStart w:id="11" w:name="_Toc227144056"/>
      <w:r w:rsidRPr="00A031FB">
        <w:rPr>
          <w:rFonts w:eastAsia="Times New Roman"/>
        </w:rPr>
        <w:t>Introduction: The obligation to deliver disability-inclusive emergency planning</w:t>
      </w:r>
      <w:bookmarkEnd w:id="11"/>
    </w:p>
    <w:p w14:paraId="403A4268" w14:textId="56ED1CFE"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Globally, climate change is intensifying and increasing the frequency of extreme weather events and thereby increasing the risk of disasters.</w:t>
      </w:r>
      <w:r w:rsidR="002702F0">
        <w:rPr>
          <w:rStyle w:val="EndnoteReference"/>
          <w:rFonts w:eastAsia="Times New Roman" w:cs="Times New Roman"/>
          <w:color w:val="000000"/>
          <w:szCs w:val="24"/>
        </w:rPr>
        <w:endnoteReference w:id="1"/>
      </w:r>
      <w:r w:rsidRPr="00A031FB">
        <w:rPr>
          <w:rFonts w:eastAsia="Times New Roman" w:cs="Times New Roman"/>
          <w:color w:val="000000"/>
          <w:szCs w:val="24"/>
        </w:rPr>
        <w:t xml:space="preserve"> This includes the UK,</w:t>
      </w:r>
      <w:r w:rsidR="00AA42D1">
        <w:rPr>
          <w:rStyle w:val="EndnoteReference"/>
          <w:rFonts w:eastAsia="Times New Roman" w:cs="Times New Roman"/>
          <w:color w:val="000000"/>
          <w:szCs w:val="24"/>
        </w:rPr>
        <w:endnoteReference w:id="2"/>
      </w:r>
      <w:r w:rsidRPr="00A031FB">
        <w:rPr>
          <w:rFonts w:eastAsia="Times New Roman" w:cs="Times New Roman"/>
          <w:color w:val="000000"/>
          <w:szCs w:val="24"/>
        </w:rPr>
        <w:t xml:space="preserve"> with the Scottish Environmental Protection Agency (SEPA) issuing a record number of flood alerts and warnings during the winter of 2024.</w:t>
      </w:r>
      <w:r w:rsidR="00653635">
        <w:rPr>
          <w:rStyle w:val="EndnoteReference"/>
          <w:rFonts w:eastAsia="Times New Roman" w:cs="Times New Roman"/>
          <w:color w:val="000000"/>
          <w:szCs w:val="24"/>
        </w:rPr>
        <w:endnoteReference w:id="3"/>
      </w:r>
    </w:p>
    <w:p w14:paraId="16127670" w14:textId="3516C1F2"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Disabled people make up 26% of the Scottish population</w:t>
      </w:r>
      <w:r w:rsidR="005A6D85">
        <w:rPr>
          <w:rStyle w:val="EndnoteReference"/>
          <w:rFonts w:eastAsia="Times New Roman" w:cs="Times New Roman"/>
          <w:color w:val="000000"/>
          <w:szCs w:val="24"/>
        </w:rPr>
        <w:endnoteReference w:id="4"/>
      </w:r>
      <w:r w:rsidRPr="00A031FB">
        <w:rPr>
          <w:rFonts w:eastAsia="Times New Roman" w:cs="Times New Roman"/>
          <w:color w:val="000000"/>
          <w:szCs w:val="24"/>
        </w:rPr>
        <w:t xml:space="preserve"> and there is a disproportionate impact of climate change on disabled people, many of whom are at a heightened risk because of intersecting forms of discrimination and marginalisation.</w:t>
      </w:r>
      <w:r w:rsidR="003C3BD7">
        <w:rPr>
          <w:rStyle w:val="EndnoteReference"/>
          <w:rFonts w:eastAsia="Times New Roman" w:cs="Times New Roman"/>
          <w:color w:val="000000"/>
          <w:szCs w:val="24"/>
        </w:rPr>
        <w:endnoteReference w:id="5"/>
      </w:r>
      <w:r w:rsidRPr="00A031FB">
        <w:rPr>
          <w:rFonts w:eastAsia="Times New Roman" w:cs="Times New Roman"/>
          <w:color w:val="000000"/>
          <w:szCs w:val="24"/>
        </w:rPr>
        <w:t xml:space="preserve"> For example, disabled people are 2-4 times more likely to die or be injured in heatwaves, storm events and floods.</w:t>
      </w:r>
      <w:r w:rsidR="00041936">
        <w:rPr>
          <w:rStyle w:val="EndnoteReference"/>
          <w:rFonts w:eastAsia="Times New Roman" w:cs="Times New Roman"/>
          <w:color w:val="000000"/>
          <w:szCs w:val="24"/>
        </w:rPr>
        <w:endnoteReference w:id="6"/>
      </w:r>
      <w:r w:rsidRPr="00A031FB">
        <w:rPr>
          <w:rFonts w:eastAsia="Times New Roman" w:cs="Times New Roman"/>
          <w:color w:val="000000"/>
          <w:szCs w:val="24"/>
        </w:rPr>
        <w:t xml:space="preserve"> It is crucial to understand that this heightened risk is not due to an innate ‘vulnerability’ but </w:t>
      </w:r>
      <w:r w:rsidR="007833AE">
        <w:rPr>
          <w:rFonts w:eastAsia="Times New Roman" w:cs="Times New Roman"/>
          <w:color w:val="000000"/>
          <w:szCs w:val="24"/>
        </w:rPr>
        <w:t xml:space="preserve">is due </w:t>
      </w:r>
      <w:r w:rsidRPr="00A031FB">
        <w:rPr>
          <w:rFonts w:eastAsia="Times New Roman" w:cs="Times New Roman"/>
          <w:color w:val="000000"/>
          <w:szCs w:val="24"/>
        </w:rPr>
        <w:t>to societal perceptions, priorities, decisions</w:t>
      </w:r>
      <w:r w:rsidR="00AA54D0">
        <w:rPr>
          <w:rFonts w:eastAsia="Times New Roman" w:cs="Times New Roman"/>
          <w:color w:val="000000"/>
          <w:szCs w:val="24"/>
        </w:rPr>
        <w:t>, policies</w:t>
      </w:r>
      <w:r w:rsidRPr="00A031FB">
        <w:rPr>
          <w:rFonts w:eastAsia="Times New Roman" w:cs="Times New Roman"/>
          <w:color w:val="000000"/>
          <w:szCs w:val="24"/>
        </w:rPr>
        <w:t xml:space="preserve"> and practices that place disabled people at a disadvantage.</w:t>
      </w:r>
      <w:r w:rsidR="00041936">
        <w:rPr>
          <w:rStyle w:val="EndnoteReference"/>
          <w:rFonts w:eastAsia="Times New Roman" w:cs="Times New Roman"/>
          <w:color w:val="000000"/>
          <w:szCs w:val="24"/>
        </w:rPr>
        <w:endnoteReference w:id="7"/>
      </w:r>
    </w:p>
    <w:p w14:paraId="5D565451"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b/>
          <w:bCs/>
          <w:color w:val="000000"/>
          <w:szCs w:val="24"/>
        </w:rPr>
        <w:t>This report seeks to identify to what extent Scotland’s emergency planning policies are disability-inclusive.</w:t>
      </w:r>
    </w:p>
    <w:p w14:paraId="53ED9904" w14:textId="5FD5118D"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This report is informed by the research undertaken by the Sensing Climate project based at the University of Exeter, the Environmental Rights Centre for Scotland and Inclusion Scotland.</w:t>
      </w:r>
      <w:r w:rsidR="00561CBA">
        <w:rPr>
          <w:rStyle w:val="EndnoteReference"/>
          <w:rFonts w:eastAsia="Times New Roman" w:cs="Times New Roman"/>
          <w:color w:val="000000"/>
          <w:szCs w:val="24"/>
        </w:rPr>
        <w:endnoteReference w:id="8"/>
      </w:r>
      <w:r w:rsidRPr="00A031FB">
        <w:rPr>
          <w:rFonts w:eastAsia="Times New Roman" w:cs="Times New Roman"/>
          <w:color w:val="000000"/>
          <w:szCs w:val="24"/>
        </w:rPr>
        <w:t xml:space="preserve"> </w:t>
      </w:r>
      <w:r w:rsidR="00B0203B">
        <w:rPr>
          <w:rFonts w:eastAsia="Times New Roman" w:cs="Times New Roman"/>
          <w:color w:val="000000"/>
          <w:szCs w:val="24"/>
        </w:rPr>
        <w:t xml:space="preserve">We consider that </w:t>
      </w:r>
      <w:r w:rsidRPr="00A031FB">
        <w:rPr>
          <w:rFonts w:eastAsia="Times New Roman" w:cs="Times New Roman"/>
          <w:color w:val="000000"/>
          <w:szCs w:val="24"/>
        </w:rPr>
        <w:t xml:space="preserve">Disability-inclusive means that policies </w:t>
      </w:r>
      <w:r w:rsidR="00B12261">
        <w:rPr>
          <w:rFonts w:eastAsia="Times New Roman" w:cs="Times New Roman"/>
          <w:color w:val="000000"/>
          <w:szCs w:val="24"/>
        </w:rPr>
        <w:t xml:space="preserve">are </w:t>
      </w:r>
      <w:r w:rsidRPr="00A031FB">
        <w:rPr>
          <w:rFonts w:eastAsia="Times New Roman" w:cs="Times New Roman"/>
          <w:color w:val="000000"/>
          <w:szCs w:val="24"/>
        </w:rPr>
        <w:t>co-</w:t>
      </w:r>
      <w:r w:rsidR="0067770C">
        <w:rPr>
          <w:rFonts w:eastAsia="Times New Roman" w:cs="Times New Roman"/>
          <w:color w:val="000000"/>
          <w:szCs w:val="24"/>
        </w:rPr>
        <w:t>designed</w:t>
      </w:r>
      <w:r w:rsidR="0067770C" w:rsidRPr="00A031FB">
        <w:rPr>
          <w:rFonts w:eastAsia="Times New Roman" w:cs="Times New Roman"/>
          <w:color w:val="000000"/>
          <w:szCs w:val="24"/>
        </w:rPr>
        <w:t xml:space="preserve"> </w:t>
      </w:r>
      <w:r w:rsidRPr="00A031FB">
        <w:rPr>
          <w:rFonts w:eastAsia="Times New Roman" w:cs="Times New Roman"/>
          <w:color w:val="000000"/>
          <w:szCs w:val="24"/>
        </w:rPr>
        <w:t>by disabled people</w:t>
      </w:r>
      <w:r w:rsidR="00E460CC">
        <w:rPr>
          <w:rFonts w:eastAsia="Times New Roman" w:cs="Times New Roman"/>
          <w:color w:val="000000"/>
          <w:szCs w:val="24"/>
        </w:rPr>
        <w:t xml:space="preserve">, </w:t>
      </w:r>
      <w:r w:rsidR="005F4782">
        <w:rPr>
          <w:rFonts w:eastAsia="Times New Roman" w:cs="Times New Roman"/>
          <w:color w:val="000000"/>
          <w:szCs w:val="24"/>
        </w:rPr>
        <w:t xml:space="preserve">are </w:t>
      </w:r>
      <w:r w:rsidR="00EE281C">
        <w:rPr>
          <w:rFonts w:eastAsia="Times New Roman" w:cs="Times New Roman"/>
          <w:color w:val="000000"/>
          <w:szCs w:val="24"/>
        </w:rPr>
        <w:t xml:space="preserve">informed by their priorities </w:t>
      </w:r>
      <w:r w:rsidR="000F2A14">
        <w:rPr>
          <w:rFonts w:eastAsia="Times New Roman" w:cs="Times New Roman"/>
          <w:color w:val="000000"/>
          <w:szCs w:val="24"/>
        </w:rPr>
        <w:t xml:space="preserve">and </w:t>
      </w:r>
      <w:r w:rsidRPr="00A031FB">
        <w:rPr>
          <w:rFonts w:eastAsia="Times New Roman" w:cs="Times New Roman"/>
          <w:color w:val="000000"/>
          <w:szCs w:val="24"/>
        </w:rPr>
        <w:t>include tangible actions to reduce the risks for disabled people.</w:t>
      </w:r>
    </w:p>
    <w:p w14:paraId="5D141661" w14:textId="4FDD7BF1" w:rsidR="00707E5D" w:rsidRPr="00A031FB" w:rsidRDefault="00D06249" w:rsidP="00707E5D">
      <w:pPr>
        <w:spacing w:line="240" w:lineRule="auto"/>
        <w:rPr>
          <w:rFonts w:ascii="Times New Roman" w:eastAsia="Times New Roman" w:hAnsi="Times New Roman" w:cs="Times New Roman"/>
          <w:szCs w:val="24"/>
        </w:rPr>
      </w:pPr>
      <w:r>
        <w:rPr>
          <w:rFonts w:eastAsia="Times New Roman" w:cs="Times New Roman"/>
          <w:color w:val="000000"/>
          <w:szCs w:val="24"/>
        </w:rPr>
        <w:lastRenderedPageBreak/>
        <w:t xml:space="preserve">The </w:t>
      </w:r>
      <w:r w:rsidR="00707E5D" w:rsidRPr="00A031FB">
        <w:rPr>
          <w:rFonts w:eastAsia="Times New Roman" w:cs="Times New Roman"/>
          <w:color w:val="000000"/>
          <w:szCs w:val="24"/>
        </w:rPr>
        <w:t xml:space="preserve">Environmental Rights Centre for Scotland and Inclusion Scotland </w:t>
      </w:r>
      <w:r w:rsidR="00AD4F5B">
        <w:rPr>
          <w:rFonts w:eastAsia="Times New Roman" w:cs="Times New Roman"/>
          <w:color w:val="000000"/>
          <w:szCs w:val="24"/>
        </w:rPr>
        <w:t>published</w:t>
      </w:r>
      <w:r w:rsidR="00707E5D" w:rsidRPr="00A031FB">
        <w:rPr>
          <w:rFonts w:eastAsia="Times New Roman" w:cs="Times New Roman"/>
          <w:color w:val="000000"/>
          <w:szCs w:val="24"/>
        </w:rPr>
        <w:t xml:space="preserve"> a briefing in 2021 on how the human right to a healthy environment advances the rights of disabled people.</w:t>
      </w:r>
      <w:r w:rsidR="00A12907">
        <w:rPr>
          <w:rStyle w:val="EndnoteReference"/>
          <w:rFonts w:eastAsia="Times New Roman" w:cs="Times New Roman"/>
          <w:color w:val="000000"/>
          <w:szCs w:val="24"/>
        </w:rPr>
        <w:endnoteReference w:id="9"/>
      </w:r>
      <w:r w:rsidR="00A12907" w:rsidRPr="00A031FB">
        <w:rPr>
          <w:rFonts w:eastAsia="Times New Roman" w:cs="Times New Roman"/>
          <w:color w:val="000000"/>
          <w:szCs w:val="24"/>
        </w:rPr>
        <w:t> </w:t>
      </w:r>
      <w:r w:rsidR="00707E5D" w:rsidRPr="00A031FB">
        <w:rPr>
          <w:rFonts w:eastAsia="Times New Roman" w:cs="Times New Roman"/>
          <w:color w:val="000000"/>
          <w:szCs w:val="24"/>
        </w:rPr>
        <w:t>Here</w:t>
      </w:r>
      <w:r w:rsidR="00B24FB6">
        <w:rPr>
          <w:rFonts w:eastAsia="Times New Roman" w:cs="Times New Roman"/>
          <w:color w:val="000000"/>
          <w:szCs w:val="24"/>
        </w:rPr>
        <w:t>,</w:t>
      </w:r>
      <w:r w:rsidR="00707E5D" w:rsidRPr="00A031FB">
        <w:rPr>
          <w:rFonts w:eastAsia="Times New Roman" w:cs="Times New Roman"/>
          <w:color w:val="000000"/>
          <w:szCs w:val="24"/>
        </w:rPr>
        <w:t xml:space="preserve"> </w:t>
      </w:r>
      <w:r w:rsidR="00B24FB6">
        <w:rPr>
          <w:rFonts w:eastAsia="Times New Roman" w:cs="Times New Roman"/>
          <w:color w:val="000000"/>
          <w:szCs w:val="24"/>
        </w:rPr>
        <w:t>the two organisations</w:t>
      </w:r>
      <w:r w:rsidR="00DD3A56">
        <w:rPr>
          <w:rFonts w:eastAsia="Times New Roman" w:cs="Times New Roman"/>
          <w:color w:val="000000"/>
          <w:szCs w:val="24"/>
        </w:rPr>
        <w:t xml:space="preserve"> with </w:t>
      </w:r>
      <w:r w:rsidR="00CA2606">
        <w:rPr>
          <w:rFonts w:eastAsia="Times New Roman" w:cs="Times New Roman"/>
          <w:color w:val="000000"/>
          <w:szCs w:val="24"/>
        </w:rPr>
        <w:t xml:space="preserve">the </w:t>
      </w:r>
      <w:r w:rsidR="00DD3A56">
        <w:rPr>
          <w:rFonts w:eastAsia="Times New Roman" w:cs="Times New Roman"/>
          <w:color w:val="000000"/>
          <w:szCs w:val="24"/>
        </w:rPr>
        <w:t xml:space="preserve">Sensing Climate </w:t>
      </w:r>
      <w:r w:rsidR="00CA2606">
        <w:rPr>
          <w:rFonts w:eastAsia="Times New Roman" w:cs="Times New Roman"/>
          <w:color w:val="000000"/>
          <w:szCs w:val="24"/>
        </w:rPr>
        <w:t xml:space="preserve">project </w:t>
      </w:r>
      <w:r w:rsidR="00B24FB6">
        <w:rPr>
          <w:rFonts w:eastAsia="Times New Roman" w:cs="Times New Roman"/>
          <w:color w:val="000000"/>
          <w:szCs w:val="24"/>
        </w:rPr>
        <w:t>are</w:t>
      </w:r>
      <w:r w:rsidR="00707E5D" w:rsidRPr="00A031FB">
        <w:rPr>
          <w:rFonts w:eastAsia="Times New Roman" w:cs="Times New Roman"/>
          <w:color w:val="000000"/>
          <w:szCs w:val="24"/>
        </w:rPr>
        <w:t xml:space="preserve"> collaborating to </w:t>
      </w:r>
      <w:r w:rsidR="00D33D91">
        <w:rPr>
          <w:rFonts w:eastAsia="Times New Roman" w:cs="Times New Roman"/>
          <w:color w:val="000000"/>
          <w:szCs w:val="24"/>
        </w:rPr>
        <w:t xml:space="preserve">identify </w:t>
      </w:r>
      <w:r w:rsidR="00AD4F5B">
        <w:rPr>
          <w:rFonts w:eastAsia="Times New Roman" w:cs="Times New Roman"/>
          <w:color w:val="000000"/>
          <w:szCs w:val="24"/>
        </w:rPr>
        <w:t>accessible and inclusive approaches to emergency planning</w:t>
      </w:r>
      <w:r w:rsidR="00707E5D" w:rsidRPr="00A031FB">
        <w:rPr>
          <w:rFonts w:eastAsia="Times New Roman" w:cs="Times New Roman"/>
          <w:color w:val="000000"/>
          <w:szCs w:val="24"/>
        </w:rPr>
        <w:t>. </w:t>
      </w:r>
    </w:p>
    <w:p w14:paraId="7C667D39" w14:textId="1E261218" w:rsidR="00417128" w:rsidRDefault="00045461" w:rsidP="00B903BE">
      <w:pPr>
        <w:spacing w:line="240" w:lineRule="auto"/>
        <w:rPr>
          <w:rFonts w:eastAsia="Times New Roman" w:cs="Times New Roman"/>
          <w:color w:val="000000"/>
          <w:szCs w:val="24"/>
        </w:rPr>
      </w:pPr>
      <w:r>
        <w:rPr>
          <w:rFonts w:eastAsia="Times New Roman" w:cs="Times New Roman"/>
          <w:color w:val="000000"/>
          <w:szCs w:val="24"/>
        </w:rPr>
        <w:t>Section 1 of t</w:t>
      </w:r>
      <w:r w:rsidR="00707E5D" w:rsidRPr="00A031FB">
        <w:rPr>
          <w:rFonts w:eastAsia="Times New Roman" w:cs="Times New Roman"/>
          <w:color w:val="000000"/>
          <w:szCs w:val="24"/>
        </w:rPr>
        <w:t>his paper provides the international context and key definitions for discussing disability-inclusive emergency p</w:t>
      </w:r>
      <w:r w:rsidR="00B2789C">
        <w:rPr>
          <w:rFonts w:eastAsia="Times New Roman" w:cs="Times New Roman"/>
          <w:color w:val="000000"/>
          <w:szCs w:val="24"/>
        </w:rPr>
        <w:t>lanning</w:t>
      </w:r>
      <w:r w:rsidR="00707E5D" w:rsidRPr="00A031FB">
        <w:rPr>
          <w:rFonts w:eastAsia="Times New Roman" w:cs="Times New Roman"/>
          <w:color w:val="000000"/>
          <w:szCs w:val="24"/>
        </w:rPr>
        <w:t xml:space="preserve"> in the context of extreme weather events in Scotland. Section 2 proposes a six-step model to assess the inclusivity of Scot</w:t>
      </w:r>
      <w:r>
        <w:rPr>
          <w:rFonts w:eastAsia="Times New Roman" w:cs="Times New Roman"/>
          <w:color w:val="000000"/>
          <w:szCs w:val="24"/>
        </w:rPr>
        <w:t>land’s</w:t>
      </w:r>
      <w:r w:rsidR="00707E5D" w:rsidRPr="00A031FB">
        <w:rPr>
          <w:rFonts w:eastAsia="Times New Roman" w:cs="Times New Roman"/>
          <w:color w:val="000000"/>
          <w:szCs w:val="24"/>
        </w:rPr>
        <w:t xml:space="preserve"> national and local policies. Section 3 reviews Scotland’s key climate change policies relating to emergency planning, followed by a review of Scotland’s emergency planning guidance. Section 4 provides a scorecard, assessing these policies against the six-step model. </w:t>
      </w:r>
      <w:r w:rsidR="00AA54D0">
        <w:rPr>
          <w:rFonts w:eastAsia="Times New Roman" w:cs="Times New Roman"/>
          <w:color w:val="000000"/>
          <w:szCs w:val="24"/>
        </w:rPr>
        <w:t xml:space="preserve">Section </w:t>
      </w:r>
      <w:r w:rsidR="00967064">
        <w:rPr>
          <w:rFonts w:eastAsia="Times New Roman" w:cs="Times New Roman"/>
          <w:color w:val="000000"/>
          <w:szCs w:val="24"/>
        </w:rPr>
        <w:t>5</w:t>
      </w:r>
      <w:r w:rsidR="00AA54D0">
        <w:rPr>
          <w:rFonts w:eastAsia="Times New Roman" w:cs="Times New Roman"/>
          <w:color w:val="000000"/>
          <w:szCs w:val="24"/>
        </w:rPr>
        <w:t xml:space="preserve"> summarises discussions held during a workshop with disabled people to identify key priorities for disability-inclusive emergency planning from the perspectives of people with lived experience of disability. </w:t>
      </w:r>
      <w:r w:rsidR="00967064" w:rsidRPr="00A031FB">
        <w:rPr>
          <w:rFonts w:eastAsia="Times New Roman" w:cs="Times New Roman"/>
          <w:color w:val="000000"/>
          <w:szCs w:val="24"/>
        </w:rPr>
        <w:t xml:space="preserve">Lastly, Section </w:t>
      </w:r>
      <w:r w:rsidR="00D51D7B">
        <w:rPr>
          <w:rFonts w:eastAsia="Times New Roman" w:cs="Times New Roman"/>
          <w:color w:val="000000"/>
          <w:szCs w:val="24"/>
        </w:rPr>
        <w:t>6</w:t>
      </w:r>
      <w:r w:rsidR="00967064" w:rsidRPr="00A031FB">
        <w:rPr>
          <w:rFonts w:eastAsia="Times New Roman" w:cs="Times New Roman"/>
          <w:color w:val="000000"/>
          <w:szCs w:val="24"/>
        </w:rPr>
        <w:t xml:space="preserve"> identifies the gaps that need to be addressed to achieve disability-inclusive emergency planning and provides a list of recommendations.</w:t>
      </w:r>
      <w:r w:rsidR="00967064">
        <w:rPr>
          <w:rFonts w:eastAsia="Times New Roman" w:cs="Times New Roman"/>
          <w:color w:val="000000"/>
          <w:szCs w:val="24"/>
        </w:rPr>
        <w:t xml:space="preserve"> </w:t>
      </w:r>
    </w:p>
    <w:p w14:paraId="57593234" w14:textId="06DDB31C" w:rsidR="00707E5D" w:rsidRPr="00A031FB" w:rsidRDefault="00707E5D" w:rsidP="00DB013A">
      <w:pPr>
        <w:pStyle w:val="Heading2"/>
        <w:rPr>
          <w:rFonts w:eastAsia="Times New Roman" w:cs="Times New Roman"/>
          <w:szCs w:val="36"/>
        </w:rPr>
      </w:pPr>
      <w:bookmarkStart w:id="12" w:name="_Toc227144057"/>
      <w:r w:rsidRPr="00A031FB">
        <w:rPr>
          <w:rFonts w:eastAsia="Times New Roman"/>
        </w:rPr>
        <w:t>1.1</w:t>
      </w:r>
      <w:r w:rsidR="008B7D76">
        <w:rPr>
          <w:rFonts w:eastAsia="Times New Roman"/>
        </w:rPr>
        <w:tab/>
      </w:r>
      <w:r w:rsidRPr="00A031FB">
        <w:rPr>
          <w:rFonts w:eastAsia="Times New Roman"/>
        </w:rPr>
        <w:t>Context</w:t>
      </w:r>
      <w:bookmarkEnd w:id="12"/>
    </w:p>
    <w:p w14:paraId="13E7E330" w14:textId="5F11FEBB"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Disabled people have often been excluded from emergency planning. Emergency planning that is</w:t>
      </w:r>
      <w:r w:rsidR="00AA54D0">
        <w:rPr>
          <w:rFonts w:eastAsia="Times New Roman" w:cs="Times New Roman"/>
          <w:color w:val="000000"/>
          <w:szCs w:val="24"/>
        </w:rPr>
        <w:t xml:space="preserve"> </w:t>
      </w:r>
      <w:r w:rsidRPr="00A031FB">
        <w:rPr>
          <w:rFonts w:eastAsia="Times New Roman" w:cs="Times New Roman"/>
          <w:color w:val="000000"/>
          <w:szCs w:val="24"/>
        </w:rPr>
        <w:t>n</w:t>
      </w:r>
      <w:r w:rsidR="00AA54D0">
        <w:rPr>
          <w:rFonts w:eastAsia="Times New Roman" w:cs="Times New Roman"/>
          <w:color w:val="000000"/>
          <w:szCs w:val="24"/>
        </w:rPr>
        <w:t>o</w:t>
      </w:r>
      <w:r w:rsidRPr="00A031FB">
        <w:rPr>
          <w:rFonts w:eastAsia="Times New Roman" w:cs="Times New Roman"/>
          <w:color w:val="000000"/>
          <w:szCs w:val="24"/>
        </w:rPr>
        <w:t>t inclusive risks further marginalising disabled communities by</w:t>
      </w:r>
      <w:r w:rsidR="00AA54D0">
        <w:rPr>
          <w:rFonts w:eastAsia="Times New Roman" w:cs="Times New Roman"/>
          <w:color w:val="000000"/>
          <w:szCs w:val="24"/>
        </w:rPr>
        <w:t xml:space="preserve"> compromising their </w:t>
      </w:r>
      <w:r w:rsidRPr="00A031FB">
        <w:rPr>
          <w:rFonts w:eastAsia="Times New Roman" w:cs="Times New Roman"/>
          <w:color w:val="000000"/>
          <w:szCs w:val="24"/>
        </w:rPr>
        <w:t xml:space="preserve">resilience and is counter to the principle of the </w:t>
      </w:r>
      <w:r w:rsidR="009F050B">
        <w:rPr>
          <w:rFonts w:eastAsia="Times New Roman" w:cs="Times New Roman"/>
          <w:color w:val="000000"/>
          <w:szCs w:val="24"/>
        </w:rPr>
        <w:t>D</w:t>
      </w:r>
      <w:r w:rsidRPr="00A031FB">
        <w:rPr>
          <w:rFonts w:eastAsia="Times New Roman" w:cs="Times New Roman"/>
          <w:color w:val="000000"/>
          <w:szCs w:val="24"/>
        </w:rPr>
        <w:t>isab</w:t>
      </w:r>
      <w:r w:rsidR="00AE0050">
        <w:rPr>
          <w:rFonts w:eastAsia="Times New Roman" w:cs="Times New Roman"/>
          <w:color w:val="000000"/>
          <w:szCs w:val="24"/>
        </w:rPr>
        <w:t xml:space="preserve">led </w:t>
      </w:r>
      <w:r w:rsidR="009F050B">
        <w:rPr>
          <w:rFonts w:eastAsia="Times New Roman" w:cs="Times New Roman"/>
          <w:color w:val="000000"/>
          <w:szCs w:val="24"/>
        </w:rPr>
        <w:t>P</w:t>
      </w:r>
      <w:r w:rsidR="00AE0050">
        <w:rPr>
          <w:rFonts w:eastAsia="Times New Roman" w:cs="Times New Roman"/>
          <w:color w:val="000000"/>
          <w:szCs w:val="24"/>
        </w:rPr>
        <w:t>eople’s</w:t>
      </w:r>
      <w:r w:rsidRPr="00A031FB">
        <w:rPr>
          <w:rFonts w:eastAsia="Times New Roman" w:cs="Times New Roman"/>
          <w:color w:val="000000"/>
          <w:szCs w:val="24"/>
        </w:rPr>
        <w:t xml:space="preserve"> </w:t>
      </w:r>
      <w:r w:rsidR="009F050B">
        <w:rPr>
          <w:rFonts w:eastAsia="Times New Roman" w:cs="Times New Roman"/>
          <w:color w:val="000000"/>
          <w:szCs w:val="24"/>
        </w:rPr>
        <w:t>M</w:t>
      </w:r>
      <w:r w:rsidRPr="00A031FB">
        <w:rPr>
          <w:rFonts w:eastAsia="Times New Roman" w:cs="Times New Roman"/>
          <w:color w:val="000000"/>
          <w:szCs w:val="24"/>
        </w:rPr>
        <w:t xml:space="preserve">ovement slogan, ‘nothing about us without us’. Inclusive emergency planning acknowledges </w:t>
      </w:r>
      <w:r w:rsidR="0045787D">
        <w:rPr>
          <w:rFonts w:eastAsia="Times New Roman" w:cs="Times New Roman"/>
          <w:color w:val="000000"/>
          <w:szCs w:val="24"/>
        </w:rPr>
        <w:t>and addresses systemic ableism</w:t>
      </w:r>
      <w:r w:rsidRPr="00A031FB">
        <w:rPr>
          <w:rFonts w:eastAsia="Times New Roman" w:cs="Times New Roman"/>
          <w:color w:val="000000"/>
          <w:szCs w:val="24"/>
        </w:rPr>
        <w:t>.  </w:t>
      </w:r>
    </w:p>
    <w:p w14:paraId="42036A4D" w14:textId="18232D6C"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The COVID-19 pandemic </w:t>
      </w:r>
      <w:r w:rsidR="002A4B06">
        <w:rPr>
          <w:rFonts w:eastAsia="Times New Roman" w:cs="Times New Roman"/>
          <w:color w:val="000000"/>
          <w:szCs w:val="24"/>
        </w:rPr>
        <w:t xml:space="preserve">starkly </w:t>
      </w:r>
      <w:r w:rsidRPr="00A031FB">
        <w:rPr>
          <w:rFonts w:eastAsia="Times New Roman" w:cs="Times New Roman"/>
          <w:color w:val="000000"/>
          <w:szCs w:val="24"/>
        </w:rPr>
        <w:t>demonstrated what can happen when disabled people are deprioritised and left out of emergency planning. The mortality rate of disabled people was almost eleven times higher during the pandemic than that of non-disabled people.</w:t>
      </w:r>
      <w:r w:rsidR="00D95F1E">
        <w:rPr>
          <w:rStyle w:val="EndnoteReference"/>
          <w:rFonts w:eastAsia="Times New Roman" w:cs="Times New Roman"/>
          <w:color w:val="000000"/>
          <w:szCs w:val="24"/>
        </w:rPr>
        <w:endnoteReference w:id="10"/>
      </w:r>
    </w:p>
    <w:p w14:paraId="1811D8DA" w14:textId="14E67492" w:rsidR="00707E5D" w:rsidRDefault="005658E0" w:rsidP="00707E5D">
      <w:pPr>
        <w:spacing w:line="240" w:lineRule="auto"/>
        <w:ind w:left="720"/>
        <w:rPr>
          <w:rFonts w:eastAsia="Times New Roman" w:cs="Times New Roman"/>
          <w:i/>
          <w:iCs/>
          <w:color w:val="000000"/>
          <w:szCs w:val="24"/>
        </w:rPr>
      </w:pPr>
      <w:r>
        <w:rPr>
          <w:rFonts w:eastAsia="Times New Roman" w:cs="Times New Roman"/>
          <w:i/>
          <w:iCs/>
          <w:color w:val="000000"/>
          <w:szCs w:val="24"/>
        </w:rPr>
        <w:lastRenderedPageBreak/>
        <w:t>‘</w:t>
      </w:r>
      <w:r w:rsidR="00707E5D" w:rsidRPr="00A031FB">
        <w:rPr>
          <w:rFonts w:eastAsia="Times New Roman" w:cs="Times New Roman"/>
          <w:i/>
          <w:iCs/>
          <w:color w:val="000000"/>
          <w:szCs w:val="24"/>
        </w:rPr>
        <w:t>If we had been better prepared, we could have avoided some of the massive financial, economic and human cost of the Covid-19 pandemic.</w:t>
      </w:r>
      <w:r>
        <w:rPr>
          <w:rFonts w:eastAsia="Times New Roman" w:cs="Times New Roman"/>
          <w:i/>
          <w:iCs/>
          <w:color w:val="000000"/>
          <w:szCs w:val="24"/>
        </w:rPr>
        <w:t>’</w:t>
      </w:r>
      <w:r w:rsidR="00707E5D" w:rsidRPr="00A031FB">
        <w:rPr>
          <w:rFonts w:eastAsia="Times New Roman" w:cs="Times New Roman"/>
          <w:i/>
          <w:iCs/>
          <w:color w:val="000000"/>
          <w:szCs w:val="24"/>
        </w:rPr>
        <w:t xml:space="preserve"> </w:t>
      </w:r>
      <w:r w:rsidR="00840C9D">
        <w:rPr>
          <w:rFonts w:eastAsia="Times New Roman" w:cs="Times New Roman"/>
          <w:i/>
          <w:iCs/>
          <w:color w:val="000000"/>
          <w:szCs w:val="24"/>
        </w:rPr>
        <w:t>(</w:t>
      </w:r>
      <w:r w:rsidR="00707E5D" w:rsidRPr="00A031FB">
        <w:rPr>
          <w:rFonts w:eastAsia="Times New Roman" w:cs="Times New Roman"/>
          <w:i/>
          <w:iCs/>
          <w:color w:val="000000"/>
          <w:szCs w:val="24"/>
        </w:rPr>
        <w:t>UK Covid-19 Inquiry</w:t>
      </w:r>
      <w:r w:rsidR="00840C9D">
        <w:rPr>
          <w:rFonts w:eastAsia="Times New Roman" w:cs="Times New Roman"/>
          <w:i/>
          <w:iCs/>
          <w:color w:val="000000"/>
          <w:szCs w:val="24"/>
        </w:rPr>
        <w:t>, 2024)</w:t>
      </w:r>
      <w:r w:rsidR="004C7205">
        <w:rPr>
          <w:rFonts w:eastAsia="Times New Roman" w:cs="Times New Roman"/>
          <w:i/>
          <w:iCs/>
          <w:color w:val="000000"/>
          <w:szCs w:val="24"/>
        </w:rPr>
        <w:t>.</w:t>
      </w:r>
      <w:r w:rsidR="00463722">
        <w:rPr>
          <w:rStyle w:val="EndnoteReference"/>
          <w:rFonts w:eastAsia="Times New Roman" w:cs="Times New Roman"/>
          <w:i/>
          <w:iCs/>
          <w:color w:val="000000"/>
          <w:szCs w:val="24"/>
        </w:rPr>
        <w:endnoteReference w:id="11"/>
      </w:r>
    </w:p>
    <w:p w14:paraId="7891268D" w14:textId="0EF17490" w:rsidR="00CF1D14" w:rsidRPr="00031614" w:rsidRDefault="00CF1D14" w:rsidP="00CF1D14">
      <w:pPr>
        <w:pStyle w:val="NormalWeb"/>
        <w:spacing w:before="240" w:beforeAutospacing="0" w:after="240" w:afterAutospacing="0"/>
      </w:pPr>
      <w:r w:rsidRPr="00031614">
        <w:rPr>
          <w:rFonts w:ascii="Aptos" w:hAnsi="Aptos"/>
          <w:color w:val="000000"/>
        </w:rPr>
        <w:t xml:space="preserve">In 2021, in preparation for the COP26 Climate Summit in Glasgow and drawing from experiences of the recent pandemic, Inclusion Scotland published the report </w:t>
      </w:r>
      <w:r w:rsidRPr="00065E52">
        <w:rPr>
          <w:rFonts w:ascii="Aptos" w:hAnsi="Aptos"/>
          <w:i/>
          <w:iCs/>
          <w:color w:val="000000"/>
        </w:rPr>
        <w:t>It’s our planet too: Climate change, disabled people and climate action in Scotland</w:t>
      </w:r>
      <w:r w:rsidRPr="00031614">
        <w:rPr>
          <w:rFonts w:ascii="Aptos" w:hAnsi="Aptos"/>
          <w:color w:val="000000"/>
        </w:rPr>
        <w:t>.</w:t>
      </w:r>
      <w:r w:rsidR="001D2BF6">
        <w:rPr>
          <w:rStyle w:val="EndnoteReference"/>
          <w:rFonts w:ascii="Aptos" w:hAnsi="Aptos"/>
          <w:color w:val="000000"/>
        </w:rPr>
        <w:endnoteReference w:id="12"/>
      </w:r>
      <w:r w:rsidRPr="00031614">
        <w:rPr>
          <w:rFonts w:ascii="Aptos" w:hAnsi="Aptos"/>
          <w:color w:val="000000"/>
        </w:rPr>
        <w:t xml:space="preserve"> It highlighted the exclusion of disabled people from national and international climate discussions and the devastating impacts of this on disabled people’s human rights. </w:t>
      </w:r>
      <w:r w:rsidR="00182E69">
        <w:rPr>
          <w:rFonts w:ascii="Aptos" w:hAnsi="Aptos"/>
          <w:color w:val="000000"/>
        </w:rPr>
        <w:t>E</w:t>
      </w:r>
      <w:r w:rsidRPr="00031614">
        <w:rPr>
          <w:rFonts w:ascii="Aptos" w:hAnsi="Aptos"/>
          <w:color w:val="000000"/>
        </w:rPr>
        <w:t>ngagement</w:t>
      </w:r>
      <w:r w:rsidR="005E319A">
        <w:rPr>
          <w:rFonts w:ascii="Aptos" w:hAnsi="Aptos"/>
          <w:color w:val="000000"/>
        </w:rPr>
        <w:t xml:space="preserve"> with disabled people</w:t>
      </w:r>
      <w:r w:rsidRPr="00031614">
        <w:rPr>
          <w:rFonts w:ascii="Aptos" w:hAnsi="Aptos"/>
          <w:color w:val="000000"/>
        </w:rPr>
        <w:t xml:space="preserve"> </w:t>
      </w:r>
      <w:r w:rsidR="00505638">
        <w:rPr>
          <w:rFonts w:ascii="Aptos" w:hAnsi="Aptos"/>
          <w:color w:val="000000"/>
        </w:rPr>
        <w:t xml:space="preserve">following the report's publication </w:t>
      </w:r>
      <w:r w:rsidR="005034F8">
        <w:rPr>
          <w:rFonts w:ascii="Aptos" w:hAnsi="Aptos"/>
          <w:color w:val="000000"/>
        </w:rPr>
        <w:t>found</w:t>
      </w:r>
      <w:r w:rsidRPr="00031614">
        <w:rPr>
          <w:rFonts w:ascii="Aptos" w:hAnsi="Aptos"/>
          <w:color w:val="000000"/>
        </w:rPr>
        <w:t xml:space="preserve"> that</w:t>
      </w:r>
      <w:r w:rsidR="00A115BA">
        <w:rPr>
          <w:rFonts w:ascii="Aptos" w:hAnsi="Aptos"/>
          <w:color w:val="000000"/>
        </w:rPr>
        <w:t xml:space="preserve"> the barriers that prevent them</w:t>
      </w:r>
      <w:r w:rsidR="00A115BA" w:rsidRPr="00031614">
        <w:rPr>
          <w:rFonts w:ascii="Aptos" w:hAnsi="Aptos"/>
          <w:color w:val="000000"/>
        </w:rPr>
        <w:t xml:space="preserve"> from fully participating in climate discussions</w:t>
      </w:r>
      <w:r w:rsidRPr="00031614">
        <w:rPr>
          <w:rFonts w:ascii="Aptos" w:hAnsi="Aptos"/>
          <w:color w:val="000000"/>
        </w:rPr>
        <w:t xml:space="preserve"> </w:t>
      </w:r>
      <w:r w:rsidR="00A115BA">
        <w:rPr>
          <w:rFonts w:ascii="Aptos" w:hAnsi="Aptos"/>
          <w:color w:val="000000"/>
        </w:rPr>
        <w:t xml:space="preserve">include </w:t>
      </w:r>
      <w:r w:rsidRPr="00031614">
        <w:rPr>
          <w:rFonts w:ascii="Aptos" w:hAnsi="Aptos"/>
          <w:color w:val="000000"/>
        </w:rPr>
        <w:t>inaccessibility, fear of eco-ableism and lack of understanding of climate justice.</w:t>
      </w:r>
    </w:p>
    <w:p w14:paraId="7380EC93" w14:textId="37CB4602" w:rsidR="00CF1D14" w:rsidRDefault="00CF1D14" w:rsidP="00CF1D14">
      <w:pPr>
        <w:pStyle w:val="NormalWeb"/>
        <w:spacing w:before="240" w:beforeAutospacing="0" w:after="240" w:afterAutospacing="0"/>
      </w:pPr>
      <w:r w:rsidRPr="00031614">
        <w:rPr>
          <w:rFonts w:ascii="Aptos" w:hAnsi="Aptos"/>
          <w:color w:val="000000"/>
        </w:rPr>
        <w:t>The report concluded with six recommendations including: involving disabled people and their organisations in climate policymaking and considering the accessibility of information, events and resources. According to Inclusion Scotland, very little of the report and recommendations have been taken on board by the Scottish and UK Governments.</w:t>
      </w:r>
    </w:p>
    <w:p w14:paraId="7FB8E49B" w14:textId="34C292F6" w:rsidR="00707E5D" w:rsidRPr="00A031FB" w:rsidRDefault="00707E5D" w:rsidP="00DB013A">
      <w:pPr>
        <w:pStyle w:val="Heading2"/>
        <w:rPr>
          <w:rFonts w:eastAsia="Times New Roman"/>
          <w:sz w:val="27"/>
          <w:szCs w:val="27"/>
        </w:rPr>
      </w:pPr>
      <w:bookmarkStart w:id="13" w:name="_Toc227144058"/>
      <w:r w:rsidRPr="00A031FB">
        <w:rPr>
          <w:rFonts w:eastAsia="Times New Roman"/>
        </w:rPr>
        <w:t>1.2</w:t>
      </w:r>
      <w:r w:rsidRPr="00A031FB">
        <w:rPr>
          <w:rFonts w:eastAsia="Times New Roman"/>
        </w:rPr>
        <w:tab/>
        <w:t>International law and responsibilities</w:t>
      </w:r>
      <w:bookmarkEnd w:id="13"/>
    </w:p>
    <w:p w14:paraId="7326FE19" w14:textId="2651B6FC"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As a signatory to the </w:t>
      </w:r>
      <w:r w:rsidRPr="00065E52">
        <w:rPr>
          <w:rFonts w:eastAsia="Times New Roman" w:cs="Times New Roman"/>
          <w:i/>
          <w:iCs/>
          <w:color w:val="000000"/>
          <w:szCs w:val="24"/>
        </w:rPr>
        <w:t>United Nations Convention on the Rights of Persons with Disabilities</w:t>
      </w:r>
      <w:r w:rsidRPr="00A031FB">
        <w:rPr>
          <w:rFonts w:eastAsia="Times New Roman" w:cs="Times New Roman"/>
          <w:color w:val="000000"/>
          <w:szCs w:val="24"/>
        </w:rPr>
        <w:t xml:space="preserve"> (UNCRPD), the UK and its devolved nations must ‘protect and promote’ the human rights of disabled people and people with long-term health conditions.</w:t>
      </w:r>
      <w:r w:rsidR="00AD3B2E">
        <w:rPr>
          <w:rStyle w:val="EndnoteReference"/>
          <w:rFonts w:eastAsia="Times New Roman" w:cs="Times New Roman"/>
          <w:color w:val="000000"/>
          <w:szCs w:val="24"/>
        </w:rPr>
        <w:endnoteReference w:id="13"/>
      </w:r>
      <w:r w:rsidRPr="00A031FB">
        <w:rPr>
          <w:rFonts w:eastAsia="Times New Roman" w:cs="Times New Roman"/>
          <w:color w:val="000000"/>
          <w:szCs w:val="24"/>
        </w:rPr>
        <w:t xml:space="preserve"> Under the Convention, Scotland is obliged to assess and address the disproportionate climate risks experienced by disabled people, develop and implement mitigation and adaptation policies to minimise harm, provide accessible information to disabled people and enable their participation in climate decisions that affect them.</w:t>
      </w:r>
      <w:r w:rsidR="00AD3B2E">
        <w:rPr>
          <w:rStyle w:val="EndnoteReference"/>
          <w:rFonts w:eastAsia="Times New Roman" w:cs="Times New Roman"/>
          <w:color w:val="000000"/>
          <w:szCs w:val="24"/>
        </w:rPr>
        <w:endnoteReference w:id="14"/>
      </w:r>
      <w:r w:rsidR="00DE1DAC">
        <w:rPr>
          <w:rFonts w:eastAsia="Times New Roman" w:cs="Times New Roman"/>
          <w:color w:val="000000"/>
          <w:szCs w:val="24"/>
        </w:rPr>
        <w:t xml:space="preserve"> Article 11 of the Convention</w:t>
      </w:r>
      <w:r w:rsidR="00701A0A">
        <w:rPr>
          <w:rFonts w:eastAsia="Times New Roman" w:cs="Times New Roman"/>
          <w:color w:val="000000"/>
          <w:szCs w:val="24"/>
        </w:rPr>
        <w:t xml:space="preserve"> </w:t>
      </w:r>
      <w:r w:rsidR="00143BA8">
        <w:rPr>
          <w:rFonts w:eastAsia="Times New Roman" w:cs="Times New Roman"/>
          <w:color w:val="000000"/>
          <w:szCs w:val="24"/>
        </w:rPr>
        <w:t>makes clear that</w:t>
      </w:r>
      <w:r w:rsidR="000C5775">
        <w:rPr>
          <w:rFonts w:eastAsia="Times New Roman" w:cs="Times New Roman"/>
          <w:color w:val="000000"/>
          <w:szCs w:val="24"/>
        </w:rPr>
        <w:t xml:space="preserve"> countries must take</w:t>
      </w:r>
      <w:r w:rsidR="00DE1DAC">
        <w:rPr>
          <w:rFonts w:eastAsia="Times New Roman" w:cs="Times New Roman"/>
          <w:color w:val="000000"/>
          <w:szCs w:val="24"/>
        </w:rPr>
        <w:t xml:space="preserve"> </w:t>
      </w:r>
      <w:r w:rsidR="005658E0">
        <w:rPr>
          <w:rFonts w:eastAsia="Times New Roman" w:cs="Times New Roman"/>
          <w:color w:val="000000"/>
          <w:szCs w:val="24"/>
        </w:rPr>
        <w:t>‘</w:t>
      </w:r>
      <w:r w:rsidR="0029738B" w:rsidRPr="0029738B">
        <w:rPr>
          <w:rFonts w:eastAsia="Times New Roman" w:cs="Times New Roman"/>
          <w:color w:val="000000"/>
          <w:szCs w:val="24"/>
        </w:rPr>
        <w:t xml:space="preserve">all necessary measures to ensure the protection and safety of [disabled people] in </w:t>
      </w:r>
      <w:r w:rsidR="0029738B" w:rsidRPr="0029738B">
        <w:rPr>
          <w:rFonts w:eastAsia="Times New Roman" w:cs="Times New Roman"/>
          <w:color w:val="000000"/>
          <w:szCs w:val="24"/>
        </w:rPr>
        <w:lastRenderedPageBreak/>
        <w:t>situations of risk, including […] humanitarian emergencies and the occurrence of natural disasters.</w:t>
      </w:r>
      <w:r w:rsidR="005658E0">
        <w:rPr>
          <w:rFonts w:eastAsia="Times New Roman" w:cs="Times New Roman"/>
          <w:color w:val="000000"/>
          <w:szCs w:val="24"/>
        </w:rPr>
        <w:t>’</w:t>
      </w:r>
      <w:r w:rsidR="00450443">
        <w:rPr>
          <w:rStyle w:val="EndnoteReference"/>
          <w:rFonts w:eastAsia="Times New Roman" w:cs="Times New Roman"/>
          <w:color w:val="000000"/>
          <w:szCs w:val="24"/>
        </w:rPr>
        <w:endnoteReference w:id="15"/>
      </w:r>
    </w:p>
    <w:p w14:paraId="39EF0596" w14:textId="7AEB152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In 2019, the UN Human Rights Council adopted a resolution on climate change and disability rights, calling on governments to adopt a disability-inclusive approach to climate adaptation</w:t>
      </w:r>
      <w:r w:rsidR="00AE428F">
        <w:rPr>
          <w:rFonts w:eastAsia="Times New Roman" w:cs="Times New Roman"/>
          <w:color w:val="000000"/>
          <w:szCs w:val="24"/>
        </w:rPr>
        <w:t>. This</w:t>
      </w:r>
      <w:r w:rsidRPr="00A031FB">
        <w:rPr>
          <w:rFonts w:eastAsia="Times New Roman" w:cs="Times New Roman"/>
          <w:color w:val="000000"/>
          <w:szCs w:val="24"/>
        </w:rPr>
        <w:t xml:space="preserve"> approach empowers disabled people as agents of change to address the harmful effects of climate change in their day-to-day lives.</w:t>
      </w:r>
      <w:r w:rsidR="00863440">
        <w:rPr>
          <w:rStyle w:val="EndnoteReference"/>
          <w:rFonts w:eastAsia="Times New Roman" w:cs="Times New Roman"/>
          <w:color w:val="000000"/>
          <w:szCs w:val="24"/>
        </w:rPr>
        <w:endnoteReference w:id="16"/>
      </w:r>
    </w:p>
    <w:p w14:paraId="21B612C0" w14:textId="02DFD710" w:rsidR="00707E5D" w:rsidRPr="00A031FB" w:rsidRDefault="00707E5D" w:rsidP="00DB013A">
      <w:pPr>
        <w:pStyle w:val="Heading2"/>
        <w:rPr>
          <w:rFonts w:eastAsia="Times New Roman"/>
          <w:sz w:val="27"/>
          <w:szCs w:val="27"/>
        </w:rPr>
      </w:pPr>
      <w:bookmarkStart w:id="14" w:name="_Toc227144059"/>
      <w:r w:rsidRPr="00A031FB">
        <w:rPr>
          <w:rFonts w:eastAsia="Times New Roman"/>
        </w:rPr>
        <w:t>1.3</w:t>
      </w:r>
      <w:r w:rsidRPr="00A031FB">
        <w:rPr>
          <w:rFonts w:eastAsia="Times New Roman"/>
        </w:rPr>
        <w:tab/>
        <w:t>The need to define terms</w:t>
      </w:r>
      <w:bookmarkEnd w:id="14"/>
    </w:p>
    <w:p w14:paraId="60FA1F9F" w14:textId="16B9EAA0" w:rsidR="00707E5D" w:rsidRPr="00A031FB" w:rsidRDefault="00847467" w:rsidP="00707E5D">
      <w:pPr>
        <w:spacing w:line="240" w:lineRule="auto"/>
        <w:rPr>
          <w:rFonts w:ascii="Times New Roman" w:eastAsia="Times New Roman" w:hAnsi="Times New Roman" w:cs="Times New Roman"/>
          <w:szCs w:val="24"/>
        </w:rPr>
      </w:pPr>
      <w:r>
        <w:rPr>
          <w:rFonts w:ascii="Aptos Light" w:eastAsia="Times New Roman" w:hAnsi="Aptos Light" w:cs="Times New Roman"/>
          <w:b/>
          <w:bCs/>
          <w:color w:val="000000"/>
          <w:szCs w:val="24"/>
        </w:rPr>
        <w:t>Disab</w:t>
      </w:r>
      <w:r w:rsidR="00D07DE5">
        <w:rPr>
          <w:rFonts w:ascii="Aptos Light" w:eastAsia="Times New Roman" w:hAnsi="Aptos Light" w:cs="Times New Roman"/>
          <w:b/>
          <w:bCs/>
          <w:color w:val="000000"/>
          <w:szCs w:val="24"/>
        </w:rPr>
        <w:t>ility</w:t>
      </w:r>
    </w:p>
    <w:p w14:paraId="429891A2" w14:textId="77777777" w:rsidR="002418AE" w:rsidRDefault="00707E5D" w:rsidP="00707E5D">
      <w:pPr>
        <w:spacing w:line="240" w:lineRule="auto"/>
        <w:rPr>
          <w:rFonts w:eastAsia="Times New Roman" w:cs="Times New Roman"/>
          <w:color w:val="000000"/>
          <w:szCs w:val="24"/>
        </w:rPr>
      </w:pPr>
      <w:r w:rsidRPr="00A031FB">
        <w:rPr>
          <w:rFonts w:eastAsia="Times New Roman" w:cs="Times New Roman"/>
          <w:color w:val="000000"/>
          <w:szCs w:val="24"/>
        </w:rPr>
        <w:t>We use identity</w:t>
      </w:r>
      <w:r w:rsidR="00AE0050">
        <w:rPr>
          <w:rFonts w:eastAsia="Times New Roman" w:cs="Times New Roman"/>
          <w:color w:val="000000"/>
          <w:szCs w:val="24"/>
        </w:rPr>
        <w:t>-</w:t>
      </w:r>
      <w:r w:rsidRPr="00A031FB">
        <w:rPr>
          <w:rFonts w:eastAsia="Times New Roman" w:cs="Times New Roman"/>
          <w:color w:val="000000"/>
          <w:szCs w:val="24"/>
        </w:rPr>
        <w:t>first language, in line with Inclusion Scotland and the Disab</w:t>
      </w:r>
      <w:r w:rsidR="00162005">
        <w:rPr>
          <w:rFonts w:eastAsia="Times New Roman" w:cs="Times New Roman"/>
          <w:color w:val="000000"/>
          <w:szCs w:val="24"/>
        </w:rPr>
        <w:t>led People’s</w:t>
      </w:r>
      <w:r w:rsidRPr="00A031FB">
        <w:rPr>
          <w:rFonts w:eastAsia="Times New Roman" w:cs="Times New Roman"/>
          <w:color w:val="000000"/>
          <w:szCs w:val="24"/>
        </w:rPr>
        <w:t xml:space="preserve"> Movement</w:t>
      </w:r>
      <w:r w:rsidR="00254081">
        <w:rPr>
          <w:rFonts w:eastAsia="Times New Roman" w:cs="Times New Roman"/>
          <w:color w:val="000000"/>
          <w:szCs w:val="24"/>
        </w:rPr>
        <w:t xml:space="preserve"> in the UK</w:t>
      </w:r>
      <w:r w:rsidRPr="00A031FB">
        <w:rPr>
          <w:rFonts w:eastAsia="Times New Roman" w:cs="Times New Roman"/>
          <w:color w:val="000000"/>
          <w:szCs w:val="24"/>
        </w:rPr>
        <w:t xml:space="preserve">. This is because we </w:t>
      </w:r>
      <w:r w:rsidR="00AE0050">
        <w:rPr>
          <w:rFonts w:eastAsia="Times New Roman" w:cs="Times New Roman"/>
          <w:color w:val="000000"/>
          <w:szCs w:val="24"/>
        </w:rPr>
        <w:t>understand</w:t>
      </w:r>
      <w:r w:rsidRPr="00A031FB">
        <w:rPr>
          <w:rFonts w:eastAsia="Times New Roman" w:cs="Times New Roman"/>
          <w:color w:val="000000"/>
          <w:szCs w:val="24"/>
        </w:rPr>
        <w:t xml:space="preserve"> disability</w:t>
      </w:r>
      <w:r w:rsidR="00AE0050">
        <w:rPr>
          <w:rFonts w:eastAsia="Times New Roman" w:cs="Times New Roman"/>
          <w:color w:val="000000"/>
          <w:szCs w:val="24"/>
        </w:rPr>
        <w:t xml:space="preserve"> to be produced by </w:t>
      </w:r>
      <w:r w:rsidRPr="00A031FB">
        <w:rPr>
          <w:rFonts w:eastAsia="Times New Roman" w:cs="Times New Roman"/>
          <w:color w:val="000000"/>
          <w:szCs w:val="24"/>
        </w:rPr>
        <w:t>societal barriers</w:t>
      </w:r>
      <w:r w:rsidR="00AE0050">
        <w:rPr>
          <w:rFonts w:eastAsia="Times New Roman" w:cs="Times New Roman"/>
          <w:color w:val="000000"/>
          <w:szCs w:val="24"/>
        </w:rPr>
        <w:t>, inequalities</w:t>
      </w:r>
      <w:r w:rsidRPr="00A031FB">
        <w:rPr>
          <w:rFonts w:eastAsia="Times New Roman" w:cs="Times New Roman"/>
          <w:color w:val="000000"/>
          <w:szCs w:val="24"/>
        </w:rPr>
        <w:t xml:space="preserve"> and oppressions,</w:t>
      </w:r>
      <w:r w:rsidR="00712CA3">
        <w:rPr>
          <w:rFonts w:eastAsia="Times New Roman" w:cs="Times New Roman"/>
          <w:color w:val="000000"/>
          <w:szCs w:val="24"/>
        </w:rPr>
        <w:t xml:space="preserve"> </w:t>
      </w:r>
      <w:r w:rsidRPr="00A031FB">
        <w:rPr>
          <w:rFonts w:eastAsia="Times New Roman" w:cs="Times New Roman"/>
          <w:color w:val="000000"/>
          <w:szCs w:val="24"/>
        </w:rPr>
        <w:t xml:space="preserve">and not as a </w:t>
      </w:r>
      <w:r w:rsidR="00162005">
        <w:rPr>
          <w:rFonts w:eastAsia="Times New Roman" w:cs="Times New Roman"/>
          <w:color w:val="000000"/>
          <w:szCs w:val="24"/>
        </w:rPr>
        <w:t xml:space="preserve">direct </w:t>
      </w:r>
      <w:r w:rsidRPr="00A031FB">
        <w:rPr>
          <w:rFonts w:eastAsia="Times New Roman" w:cs="Times New Roman"/>
          <w:color w:val="000000"/>
          <w:szCs w:val="24"/>
        </w:rPr>
        <w:t xml:space="preserve">result of an individual’s impairments </w:t>
      </w:r>
      <w:r w:rsidR="00AE0050">
        <w:rPr>
          <w:rFonts w:eastAsia="Times New Roman" w:cs="Times New Roman"/>
          <w:color w:val="000000"/>
          <w:szCs w:val="24"/>
        </w:rPr>
        <w:t>or health</w:t>
      </w:r>
      <w:r w:rsidRPr="00A031FB">
        <w:rPr>
          <w:rFonts w:eastAsia="Times New Roman" w:cs="Times New Roman"/>
          <w:color w:val="000000"/>
          <w:szCs w:val="24"/>
        </w:rPr>
        <w:t xml:space="preserve"> conditions. This is known as the Social Model of Disability, as opposed to the medical model</w:t>
      </w:r>
      <w:r w:rsidR="00254081">
        <w:rPr>
          <w:rFonts w:eastAsia="Times New Roman" w:cs="Times New Roman"/>
          <w:color w:val="000000"/>
          <w:szCs w:val="24"/>
        </w:rPr>
        <w:t xml:space="preserve">. </w:t>
      </w:r>
    </w:p>
    <w:p w14:paraId="3DD96841" w14:textId="76AC146D" w:rsidR="00254081" w:rsidRDefault="00254081" w:rsidP="00707E5D">
      <w:pPr>
        <w:spacing w:line="240" w:lineRule="auto"/>
        <w:rPr>
          <w:rFonts w:eastAsia="Times New Roman" w:cs="Times New Roman"/>
          <w:color w:val="000000"/>
          <w:szCs w:val="24"/>
        </w:rPr>
      </w:pPr>
      <w:r>
        <w:rPr>
          <w:rFonts w:eastAsia="Times New Roman" w:cs="Times New Roman"/>
          <w:color w:val="000000"/>
          <w:szCs w:val="24"/>
        </w:rPr>
        <w:t>The medical model</w:t>
      </w:r>
      <w:r w:rsidR="00AE0050">
        <w:rPr>
          <w:rFonts w:eastAsia="Times New Roman" w:cs="Times New Roman"/>
          <w:color w:val="000000"/>
          <w:szCs w:val="24"/>
        </w:rPr>
        <w:t xml:space="preserve"> </w:t>
      </w:r>
      <w:r w:rsidR="00F32C95">
        <w:rPr>
          <w:rFonts w:eastAsia="Times New Roman" w:cs="Times New Roman"/>
          <w:color w:val="000000"/>
          <w:szCs w:val="24"/>
        </w:rPr>
        <w:t>suggests disability is caused by impairments, and focuses on treating, managing or curing those impairments rather than changing societal barriers and injustices</w:t>
      </w:r>
      <w:r w:rsidR="00707E5D" w:rsidRPr="00A031FB">
        <w:rPr>
          <w:rFonts w:eastAsia="Times New Roman" w:cs="Times New Roman"/>
          <w:color w:val="000000"/>
          <w:szCs w:val="24"/>
        </w:rPr>
        <w:t>.</w:t>
      </w:r>
      <w:r w:rsidR="003979CA">
        <w:rPr>
          <w:rStyle w:val="EndnoteReference"/>
          <w:rFonts w:eastAsia="Times New Roman" w:cs="Times New Roman"/>
          <w:color w:val="000000"/>
          <w:szCs w:val="24"/>
        </w:rPr>
        <w:endnoteReference w:id="17"/>
      </w:r>
      <w:r w:rsidR="00707E5D" w:rsidRPr="00A031FB">
        <w:rPr>
          <w:rFonts w:eastAsia="Times New Roman" w:cs="Times New Roman"/>
          <w:color w:val="000000"/>
          <w:szCs w:val="24"/>
        </w:rPr>
        <w:t xml:space="preserve"> </w:t>
      </w:r>
      <w:r>
        <w:rPr>
          <w:rFonts w:eastAsia="Times New Roman" w:cs="Times New Roman"/>
          <w:color w:val="000000"/>
          <w:szCs w:val="24"/>
        </w:rPr>
        <w:t>Th</w:t>
      </w:r>
      <w:r w:rsidR="007F6CF1">
        <w:rPr>
          <w:rFonts w:eastAsia="Times New Roman" w:cs="Times New Roman"/>
          <w:color w:val="000000"/>
          <w:szCs w:val="24"/>
        </w:rPr>
        <w:t>e medical model</w:t>
      </w:r>
      <w:r>
        <w:rPr>
          <w:rFonts w:eastAsia="Times New Roman" w:cs="Times New Roman"/>
          <w:color w:val="000000"/>
          <w:szCs w:val="24"/>
        </w:rPr>
        <w:t xml:space="preserve"> perspective </w:t>
      </w:r>
      <w:r w:rsidR="005B1EDB">
        <w:rPr>
          <w:rFonts w:eastAsia="Times New Roman" w:cs="Times New Roman"/>
          <w:color w:val="000000"/>
          <w:szCs w:val="24"/>
        </w:rPr>
        <w:t>can lead</w:t>
      </w:r>
      <w:r>
        <w:rPr>
          <w:rFonts w:eastAsia="Times New Roman" w:cs="Times New Roman"/>
          <w:color w:val="000000"/>
          <w:szCs w:val="24"/>
        </w:rPr>
        <w:t xml:space="preserve"> to ‘ableism’, whereby</w:t>
      </w:r>
      <w:r w:rsidR="007F6CF1">
        <w:rPr>
          <w:rFonts w:eastAsia="Times New Roman" w:cs="Times New Roman"/>
          <w:color w:val="000000"/>
          <w:szCs w:val="24"/>
        </w:rPr>
        <w:t xml:space="preserve"> the lives of non-disabled people are prioritised in decision-making, with</w:t>
      </w:r>
      <w:r>
        <w:rPr>
          <w:rFonts w:eastAsia="Times New Roman" w:cs="Times New Roman"/>
          <w:color w:val="000000"/>
          <w:szCs w:val="24"/>
        </w:rPr>
        <w:t xml:space="preserve"> disabled people’s ways of being and living viewed as inferior. </w:t>
      </w:r>
    </w:p>
    <w:p w14:paraId="769C08BA" w14:textId="336F427C"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We</w:t>
      </w:r>
      <w:r w:rsidR="00254081">
        <w:rPr>
          <w:rFonts w:eastAsia="Times New Roman" w:cs="Times New Roman"/>
          <w:color w:val="000000"/>
          <w:szCs w:val="24"/>
        </w:rPr>
        <w:t xml:space="preserve"> do</w:t>
      </w:r>
      <w:r w:rsidR="007F6CF1">
        <w:rPr>
          <w:rFonts w:eastAsia="Times New Roman" w:cs="Times New Roman"/>
          <w:color w:val="000000"/>
          <w:szCs w:val="24"/>
        </w:rPr>
        <w:t xml:space="preserve"> </w:t>
      </w:r>
      <w:r w:rsidR="00254081">
        <w:rPr>
          <w:rFonts w:eastAsia="Times New Roman" w:cs="Times New Roman"/>
          <w:color w:val="000000"/>
          <w:szCs w:val="24"/>
        </w:rPr>
        <w:t>recognise the use of person-first language in the UNCRPD and</w:t>
      </w:r>
      <w:r w:rsidRPr="00A031FB">
        <w:rPr>
          <w:rFonts w:eastAsia="Times New Roman" w:cs="Times New Roman"/>
          <w:color w:val="000000"/>
          <w:szCs w:val="24"/>
        </w:rPr>
        <w:t xml:space="preserve"> </w:t>
      </w:r>
      <w:r w:rsidR="00253C3B">
        <w:rPr>
          <w:rFonts w:eastAsia="Times New Roman" w:cs="Times New Roman"/>
          <w:color w:val="000000"/>
          <w:szCs w:val="24"/>
        </w:rPr>
        <w:t xml:space="preserve">acknowledge </w:t>
      </w:r>
      <w:r w:rsidR="00DF78B9">
        <w:rPr>
          <w:rFonts w:eastAsia="Times New Roman" w:cs="Times New Roman"/>
          <w:color w:val="000000"/>
          <w:szCs w:val="24"/>
        </w:rPr>
        <w:t xml:space="preserve">that some people will choose to </w:t>
      </w:r>
      <w:r w:rsidRPr="00A031FB">
        <w:rPr>
          <w:rFonts w:eastAsia="Times New Roman" w:cs="Times New Roman"/>
          <w:color w:val="000000"/>
          <w:szCs w:val="24"/>
        </w:rPr>
        <w:t>use it (e.g. m</w:t>
      </w:r>
      <w:r w:rsidR="00162005">
        <w:rPr>
          <w:rFonts w:eastAsia="Times New Roman" w:cs="Times New Roman"/>
          <w:color w:val="000000"/>
          <w:szCs w:val="24"/>
        </w:rPr>
        <w:t>any</w:t>
      </w:r>
      <w:r w:rsidRPr="00A031FB">
        <w:rPr>
          <w:rFonts w:eastAsia="Times New Roman" w:cs="Times New Roman"/>
          <w:color w:val="000000"/>
          <w:szCs w:val="24"/>
        </w:rPr>
        <w:t xml:space="preserve"> people with learning difficulties).</w:t>
      </w:r>
    </w:p>
    <w:p w14:paraId="505D5895"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ascii="Aptos Light" w:eastAsia="Times New Roman" w:hAnsi="Aptos Light" w:cs="Times New Roman"/>
          <w:b/>
          <w:bCs/>
          <w:color w:val="000000"/>
          <w:szCs w:val="24"/>
        </w:rPr>
        <w:t>Emergency planning</w:t>
      </w:r>
    </w:p>
    <w:p w14:paraId="281C1FE7" w14:textId="32544E61"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Emergency </w:t>
      </w:r>
      <w:r w:rsidR="00287D40">
        <w:rPr>
          <w:rFonts w:eastAsia="Times New Roman" w:cs="Times New Roman"/>
          <w:color w:val="000000"/>
          <w:szCs w:val="24"/>
        </w:rPr>
        <w:t>planning</w:t>
      </w:r>
      <w:r w:rsidR="00720C05">
        <w:rPr>
          <w:rFonts w:eastAsia="Times New Roman" w:cs="Times New Roman"/>
          <w:color w:val="000000"/>
          <w:szCs w:val="24"/>
        </w:rPr>
        <w:t xml:space="preserve">, internationally </w:t>
      </w:r>
      <w:r w:rsidR="00254081">
        <w:rPr>
          <w:rFonts w:eastAsia="Times New Roman" w:cs="Times New Roman"/>
          <w:color w:val="000000"/>
          <w:szCs w:val="24"/>
        </w:rPr>
        <w:t xml:space="preserve">often </w:t>
      </w:r>
      <w:r w:rsidR="00720C05">
        <w:rPr>
          <w:rFonts w:eastAsia="Times New Roman" w:cs="Times New Roman"/>
          <w:color w:val="000000"/>
          <w:szCs w:val="24"/>
        </w:rPr>
        <w:t>referred to as disaster risk reduction,</w:t>
      </w:r>
      <w:r w:rsidR="00287D40">
        <w:rPr>
          <w:rFonts w:eastAsia="Times New Roman" w:cs="Times New Roman"/>
          <w:color w:val="000000"/>
          <w:szCs w:val="24"/>
        </w:rPr>
        <w:t xml:space="preserve"> </w:t>
      </w:r>
      <w:r w:rsidRPr="00A031FB">
        <w:rPr>
          <w:rFonts w:eastAsia="Times New Roman" w:cs="Times New Roman"/>
          <w:color w:val="000000"/>
          <w:szCs w:val="24"/>
        </w:rPr>
        <w:t xml:space="preserve">is defined as actions taken directly before, during or immediately after a disaster in order to save lives, reduce adverse health impacts, ensure public safety and meet the subsistence needs </w:t>
      </w:r>
      <w:r w:rsidRPr="00A031FB">
        <w:rPr>
          <w:rFonts w:eastAsia="Times New Roman" w:cs="Times New Roman"/>
          <w:color w:val="000000"/>
          <w:szCs w:val="24"/>
        </w:rPr>
        <w:lastRenderedPageBreak/>
        <w:t>of the people affected.</w:t>
      </w:r>
      <w:r w:rsidR="00C75AEE">
        <w:rPr>
          <w:rStyle w:val="EndnoteReference"/>
          <w:rFonts w:eastAsia="Times New Roman" w:cs="Times New Roman"/>
          <w:color w:val="000000"/>
          <w:szCs w:val="24"/>
        </w:rPr>
        <w:endnoteReference w:id="18"/>
      </w:r>
      <w:r w:rsidRPr="00A031FB">
        <w:rPr>
          <w:rFonts w:eastAsia="Times New Roman" w:cs="Times New Roman"/>
          <w:color w:val="000000"/>
          <w:szCs w:val="24"/>
        </w:rPr>
        <w:t xml:space="preserve"> The three stages of emergency planning are typically preparation, response and recovery.</w:t>
      </w:r>
    </w:p>
    <w:p w14:paraId="5A00973D" w14:textId="003B2998"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The leading body for </w:t>
      </w:r>
      <w:r w:rsidR="005B72BE">
        <w:rPr>
          <w:rFonts w:eastAsia="Times New Roman" w:cs="Times New Roman"/>
          <w:color w:val="000000"/>
          <w:szCs w:val="24"/>
        </w:rPr>
        <w:t xml:space="preserve">UK </w:t>
      </w:r>
      <w:r w:rsidRPr="00A031FB">
        <w:rPr>
          <w:rFonts w:eastAsia="Times New Roman" w:cs="Times New Roman"/>
          <w:color w:val="000000"/>
          <w:szCs w:val="24"/>
        </w:rPr>
        <w:t>emergencies, the UK Health Security Agency, uses the term emergency preparedness, resilience and response, often shortened to emergency planning or emergency preparedness.</w:t>
      </w:r>
      <w:r w:rsidR="00FF2088">
        <w:rPr>
          <w:rStyle w:val="EndnoteReference"/>
          <w:rFonts w:eastAsia="Times New Roman" w:cs="Times New Roman"/>
          <w:color w:val="000000"/>
          <w:szCs w:val="24"/>
        </w:rPr>
        <w:endnoteReference w:id="19"/>
      </w:r>
    </w:p>
    <w:p w14:paraId="7CA65904"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ascii="Aptos Light" w:eastAsia="Times New Roman" w:hAnsi="Aptos Light" w:cs="Times New Roman"/>
          <w:b/>
          <w:bCs/>
          <w:color w:val="000000"/>
          <w:szCs w:val="24"/>
        </w:rPr>
        <w:t>Resilience</w:t>
      </w:r>
    </w:p>
    <w:p w14:paraId="14B1F148" w14:textId="6A022029"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The UN Office of the High Commissioner for Human Rights defines resilience as</w:t>
      </w:r>
      <w:r w:rsidR="001F0D84">
        <w:rPr>
          <w:rFonts w:eastAsia="Times New Roman" w:cs="Times New Roman"/>
          <w:color w:val="000000"/>
          <w:szCs w:val="24"/>
        </w:rPr>
        <w:t>,</w:t>
      </w:r>
      <w:r w:rsidRPr="00A031FB">
        <w:rPr>
          <w:rFonts w:eastAsia="Times New Roman" w:cs="Times New Roman"/>
          <w:color w:val="000000"/>
          <w:szCs w:val="24"/>
        </w:rPr>
        <w:t xml:space="preserve"> </w:t>
      </w:r>
      <w:r w:rsidR="001F0D84">
        <w:rPr>
          <w:rFonts w:eastAsia="Times New Roman" w:cs="Times New Roman"/>
          <w:color w:val="000000"/>
          <w:szCs w:val="24"/>
        </w:rPr>
        <w:t>‘</w:t>
      </w:r>
      <w:r w:rsidR="00873721">
        <w:rPr>
          <w:rFonts w:eastAsia="Times New Roman" w:cs="Times New Roman"/>
          <w:color w:val="000000"/>
          <w:szCs w:val="24"/>
        </w:rPr>
        <w:t>t</w:t>
      </w:r>
      <w:r w:rsidRPr="00A031FB">
        <w:rPr>
          <w:rFonts w:eastAsia="Times New Roman" w:cs="Times New Roman"/>
          <w:color w:val="000000"/>
          <w:szCs w:val="24"/>
        </w:rPr>
        <w:t>he ability of a system, community or society exposed to hazards to resist, absorb, accommodate to and recover from the effects of a hazard in a timely and efficient manner, including through the preservation and restoration of its essential basic structures and functions</w:t>
      </w:r>
      <w:r w:rsidR="003426B6">
        <w:rPr>
          <w:rFonts w:eastAsia="Times New Roman" w:cs="Times New Roman"/>
          <w:color w:val="000000"/>
          <w:szCs w:val="24"/>
        </w:rPr>
        <w:t>’.</w:t>
      </w:r>
      <w:r w:rsidR="00576E95">
        <w:rPr>
          <w:rStyle w:val="EndnoteReference"/>
          <w:rFonts w:eastAsia="Times New Roman" w:cs="Times New Roman"/>
          <w:color w:val="000000"/>
          <w:szCs w:val="24"/>
        </w:rPr>
        <w:endnoteReference w:id="20"/>
      </w:r>
    </w:p>
    <w:p w14:paraId="09821055" w14:textId="17062E63"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However, the concept of resilience is multi-scalar and contested. A key observation is that building resilience relies upon addressing the underlying socio-cultural, economic and political factors, as well as the natural and built environment that might reinforce disabling practices.</w:t>
      </w:r>
      <w:r w:rsidR="00AA4734">
        <w:rPr>
          <w:rStyle w:val="EndnoteReference"/>
          <w:rFonts w:eastAsia="Times New Roman" w:cs="Times New Roman"/>
          <w:color w:val="000000"/>
          <w:szCs w:val="24"/>
        </w:rPr>
        <w:endnoteReference w:id="21"/>
      </w:r>
      <w:r w:rsidRPr="00A031FB">
        <w:rPr>
          <w:rFonts w:eastAsia="Times New Roman" w:cs="Times New Roman"/>
          <w:color w:val="000000"/>
          <w:szCs w:val="24"/>
        </w:rPr>
        <w:t>  </w:t>
      </w:r>
    </w:p>
    <w:p w14:paraId="5DB930B1"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ascii="Aptos Light" w:eastAsia="Times New Roman" w:hAnsi="Aptos Light" w:cs="Times New Roman"/>
          <w:b/>
          <w:bCs/>
          <w:color w:val="000000"/>
          <w:szCs w:val="24"/>
        </w:rPr>
        <w:t>Vulnerability</w:t>
      </w:r>
    </w:p>
    <w:p w14:paraId="248DEFC3" w14:textId="59BF2E2A"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United Nations University defines vulnerability concerning environmental hazards as a combination of three main factors:</w:t>
      </w:r>
      <w:r w:rsidRPr="00A031FB">
        <w:rPr>
          <w:rFonts w:eastAsia="Times New Roman" w:cs="Times New Roman"/>
          <w:color w:val="000000"/>
          <w:sz w:val="16"/>
          <w:szCs w:val="16"/>
        </w:rPr>
        <w:t> </w:t>
      </w:r>
    </w:p>
    <w:p w14:paraId="7433D02C" w14:textId="77777777" w:rsidR="00707E5D" w:rsidRPr="00A031FB" w:rsidRDefault="00707E5D" w:rsidP="00707E5D">
      <w:pPr>
        <w:numPr>
          <w:ilvl w:val="0"/>
          <w:numId w:val="2"/>
        </w:numPr>
        <w:spacing w:after="0" w:line="240" w:lineRule="auto"/>
        <w:textAlignment w:val="baseline"/>
        <w:rPr>
          <w:rFonts w:eastAsia="Times New Roman" w:cs="Times New Roman"/>
          <w:color w:val="000000"/>
          <w:szCs w:val="24"/>
        </w:rPr>
      </w:pPr>
      <w:r w:rsidRPr="00A031FB">
        <w:rPr>
          <w:rFonts w:eastAsia="Times New Roman" w:cs="Times New Roman"/>
          <w:color w:val="000000"/>
          <w:szCs w:val="24"/>
        </w:rPr>
        <w:t>Exposure – geographical susceptibility to hazards</w:t>
      </w:r>
    </w:p>
    <w:p w14:paraId="02C61B01" w14:textId="77777777" w:rsidR="00707E5D" w:rsidRPr="00A031FB" w:rsidRDefault="00707E5D" w:rsidP="00707E5D">
      <w:pPr>
        <w:numPr>
          <w:ilvl w:val="0"/>
          <w:numId w:val="2"/>
        </w:numPr>
        <w:spacing w:after="0" w:line="240" w:lineRule="auto"/>
        <w:textAlignment w:val="baseline"/>
        <w:rPr>
          <w:rFonts w:eastAsia="Times New Roman" w:cs="Times New Roman"/>
          <w:color w:val="000000"/>
          <w:szCs w:val="24"/>
        </w:rPr>
      </w:pPr>
      <w:r w:rsidRPr="00A031FB">
        <w:rPr>
          <w:rFonts w:eastAsia="Times New Roman" w:cs="Times New Roman"/>
          <w:color w:val="000000"/>
          <w:szCs w:val="24"/>
        </w:rPr>
        <w:t>Sensitivity – characteristics that make individuals or groups more likely to be affected by hazards (e.g. age or health)</w:t>
      </w:r>
    </w:p>
    <w:p w14:paraId="0506A1F3" w14:textId="16D23745" w:rsidR="00707E5D" w:rsidRPr="00A031FB" w:rsidRDefault="00707E5D" w:rsidP="00707E5D">
      <w:pPr>
        <w:numPr>
          <w:ilvl w:val="0"/>
          <w:numId w:val="2"/>
        </w:numPr>
        <w:spacing w:line="240" w:lineRule="auto"/>
        <w:textAlignment w:val="baseline"/>
        <w:rPr>
          <w:rFonts w:eastAsia="Times New Roman" w:cs="Times New Roman"/>
          <w:color w:val="000000"/>
          <w:szCs w:val="24"/>
        </w:rPr>
      </w:pPr>
      <w:r w:rsidRPr="00A031FB">
        <w:rPr>
          <w:rFonts w:eastAsia="Times New Roman" w:cs="Times New Roman"/>
          <w:color w:val="000000"/>
          <w:szCs w:val="24"/>
        </w:rPr>
        <w:t>Adaptive capacity – the resources available to people to respond and recover from hazards.</w:t>
      </w:r>
      <w:r w:rsidRPr="00A031FB">
        <w:rPr>
          <w:rFonts w:eastAsia="Times New Roman" w:cs="Times New Roman"/>
          <w:color w:val="000000"/>
          <w:sz w:val="14"/>
          <w:szCs w:val="14"/>
          <w:vertAlign w:val="superscript"/>
        </w:rPr>
        <w:t xml:space="preserve"> </w:t>
      </w:r>
      <w:r w:rsidR="00CE0547" w:rsidRPr="00DF08CB">
        <w:rPr>
          <w:rStyle w:val="EndnoteReference"/>
          <w:rFonts w:eastAsia="Times New Roman" w:cs="Times New Roman"/>
          <w:color w:val="000000"/>
          <w:szCs w:val="24"/>
        </w:rPr>
        <w:endnoteReference w:id="22"/>
      </w:r>
    </w:p>
    <w:p w14:paraId="6A7F9DAD" w14:textId="17E03C4C"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Although the language of vulnerability is often used in this context, disability cannot be equated with vulnerability. Disabled people are not inherently vulnerable to environmental hazards; they are made vulnerable by a society that</w:t>
      </w:r>
      <w:r w:rsidR="00254081">
        <w:rPr>
          <w:rFonts w:eastAsia="Times New Roman" w:cs="Times New Roman"/>
          <w:color w:val="000000"/>
          <w:szCs w:val="24"/>
        </w:rPr>
        <w:t xml:space="preserve"> </w:t>
      </w:r>
      <w:r w:rsidR="008073E4">
        <w:rPr>
          <w:rFonts w:eastAsia="Times New Roman" w:cs="Times New Roman"/>
          <w:color w:val="000000"/>
          <w:szCs w:val="24"/>
        </w:rPr>
        <w:t xml:space="preserve">fails to meet their needs, </w:t>
      </w:r>
      <w:r w:rsidR="00254081">
        <w:rPr>
          <w:rFonts w:eastAsia="Times New Roman" w:cs="Times New Roman"/>
          <w:color w:val="000000"/>
          <w:szCs w:val="24"/>
        </w:rPr>
        <w:t xml:space="preserve">involve them in </w:t>
      </w:r>
      <w:r w:rsidR="00254081">
        <w:rPr>
          <w:rFonts w:eastAsia="Times New Roman" w:cs="Times New Roman"/>
          <w:color w:val="000000"/>
          <w:szCs w:val="24"/>
        </w:rPr>
        <w:lastRenderedPageBreak/>
        <w:t>decision-making</w:t>
      </w:r>
      <w:r w:rsidRPr="00A031FB">
        <w:rPr>
          <w:rFonts w:eastAsia="Times New Roman" w:cs="Times New Roman"/>
          <w:color w:val="000000"/>
          <w:szCs w:val="24"/>
        </w:rPr>
        <w:t xml:space="preserve"> or </w:t>
      </w:r>
      <w:r w:rsidR="00254081">
        <w:rPr>
          <w:rFonts w:eastAsia="Times New Roman" w:cs="Times New Roman"/>
          <w:color w:val="000000"/>
          <w:szCs w:val="24"/>
        </w:rPr>
        <w:t xml:space="preserve">affirm the adaptation expertise they have had to develop to survive in </w:t>
      </w:r>
      <w:r w:rsidR="008073E4">
        <w:rPr>
          <w:rFonts w:eastAsia="Times New Roman" w:cs="Times New Roman"/>
          <w:color w:val="000000"/>
          <w:szCs w:val="24"/>
        </w:rPr>
        <w:t>such conditions</w:t>
      </w:r>
      <w:r w:rsidRPr="00A031FB">
        <w:rPr>
          <w:rFonts w:eastAsia="Times New Roman" w:cs="Times New Roman"/>
          <w:color w:val="000000"/>
          <w:szCs w:val="24"/>
        </w:rPr>
        <w:t>.</w:t>
      </w:r>
    </w:p>
    <w:p w14:paraId="3CD0E1BC"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ascii="Aptos Light" w:eastAsia="Times New Roman" w:hAnsi="Aptos Light" w:cs="Times New Roman"/>
          <w:b/>
          <w:bCs/>
          <w:color w:val="000000"/>
          <w:szCs w:val="24"/>
        </w:rPr>
        <w:t>Eco Ableism</w:t>
      </w:r>
    </w:p>
    <w:p w14:paraId="3470C96E" w14:textId="14DD3FCF"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Inclusion Scotland defines eco ableism as discrimination towards disabled people by non-disabled environmental</w:t>
      </w:r>
      <w:r w:rsidR="002236FB">
        <w:rPr>
          <w:rFonts w:eastAsia="Times New Roman" w:cs="Times New Roman"/>
          <w:color w:val="000000"/>
          <w:szCs w:val="24"/>
        </w:rPr>
        <w:t>ists</w:t>
      </w:r>
      <w:r w:rsidRPr="00A031FB">
        <w:rPr>
          <w:rFonts w:eastAsia="Times New Roman" w:cs="Times New Roman"/>
          <w:color w:val="000000"/>
          <w:szCs w:val="24"/>
        </w:rPr>
        <w:t xml:space="preserve">. Disabled people stand to be impacted significantly by climate change and </w:t>
      </w:r>
      <w:r w:rsidR="00163DCD">
        <w:rPr>
          <w:rFonts w:eastAsia="Times New Roman" w:cs="Times New Roman"/>
          <w:color w:val="000000"/>
          <w:szCs w:val="24"/>
        </w:rPr>
        <w:t xml:space="preserve">many </w:t>
      </w:r>
      <w:r w:rsidRPr="00A031FB">
        <w:rPr>
          <w:rFonts w:eastAsia="Times New Roman" w:cs="Times New Roman"/>
          <w:color w:val="000000"/>
          <w:szCs w:val="24"/>
        </w:rPr>
        <w:t>of the climate actions promoted to address climate change may make life more difficult for disabled people.</w:t>
      </w:r>
      <w:r w:rsidR="00DF08CB">
        <w:rPr>
          <w:rStyle w:val="EndnoteReference"/>
          <w:rFonts w:eastAsia="Times New Roman" w:cs="Times New Roman"/>
          <w:color w:val="000000"/>
          <w:szCs w:val="24"/>
        </w:rPr>
        <w:endnoteReference w:id="23"/>
      </w:r>
    </w:p>
    <w:p w14:paraId="65EC5C85"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Examples include:</w:t>
      </w:r>
    </w:p>
    <w:p w14:paraId="37A6592C" w14:textId="6C7F5244" w:rsidR="00707E5D" w:rsidRPr="00A031FB" w:rsidRDefault="00707E5D" w:rsidP="00707E5D">
      <w:pPr>
        <w:numPr>
          <w:ilvl w:val="0"/>
          <w:numId w:val="3"/>
        </w:numPr>
        <w:spacing w:after="0" w:line="240" w:lineRule="auto"/>
        <w:textAlignment w:val="baseline"/>
        <w:rPr>
          <w:rFonts w:eastAsia="Times New Roman" w:cs="Times New Roman"/>
          <w:color w:val="000000"/>
          <w:szCs w:val="24"/>
        </w:rPr>
      </w:pPr>
      <w:r w:rsidRPr="00A031FB">
        <w:rPr>
          <w:rFonts w:eastAsia="Times New Roman" w:cs="Times New Roman"/>
          <w:color w:val="000000"/>
          <w:szCs w:val="24"/>
        </w:rPr>
        <w:t xml:space="preserve">Banning plastic straws without </w:t>
      </w:r>
      <w:r w:rsidR="007F6CF1">
        <w:rPr>
          <w:rFonts w:eastAsia="Times New Roman" w:cs="Times New Roman"/>
          <w:color w:val="000000"/>
          <w:szCs w:val="24"/>
        </w:rPr>
        <w:t>recognising</w:t>
      </w:r>
      <w:r w:rsidRPr="00A031FB">
        <w:rPr>
          <w:rFonts w:eastAsia="Times New Roman" w:cs="Times New Roman"/>
          <w:color w:val="000000"/>
          <w:szCs w:val="24"/>
        </w:rPr>
        <w:t xml:space="preserve"> that some disabled people need them to drink safely and conveniently.</w:t>
      </w:r>
    </w:p>
    <w:p w14:paraId="03B7B452" w14:textId="77777777" w:rsidR="00707E5D" w:rsidRPr="00A031FB" w:rsidRDefault="00707E5D" w:rsidP="00707E5D">
      <w:pPr>
        <w:numPr>
          <w:ilvl w:val="0"/>
          <w:numId w:val="3"/>
        </w:numPr>
        <w:spacing w:after="0" w:line="240" w:lineRule="auto"/>
        <w:textAlignment w:val="baseline"/>
        <w:rPr>
          <w:rFonts w:eastAsia="Times New Roman" w:cs="Times New Roman"/>
          <w:color w:val="000000"/>
          <w:szCs w:val="24"/>
        </w:rPr>
      </w:pPr>
      <w:r w:rsidRPr="00A031FB">
        <w:rPr>
          <w:rFonts w:eastAsia="Times New Roman" w:cs="Times New Roman"/>
          <w:color w:val="000000"/>
          <w:szCs w:val="24"/>
        </w:rPr>
        <w:t>Removing disabled parking bays to make way for cycle lanes.</w:t>
      </w:r>
    </w:p>
    <w:p w14:paraId="398D5E45" w14:textId="111EF61A" w:rsidR="00F73CD2" w:rsidRDefault="00707E5D" w:rsidP="00707E5D">
      <w:pPr>
        <w:numPr>
          <w:ilvl w:val="0"/>
          <w:numId w:val="3"/>
        </w:numPr>
        <w:spacing w:line="240" w:lineRule="auto"/>
        <w:textAlignment w:val="baseline"/>
        <w:rPr>
          <w:rFonts w:eastAsia="Times New Roman" w:cs="Times New Roman"/>
          <w:color w:val="000000"/>
          <w:szCs w:val="24"/>
        </w:rPr>
      </w:pPr>
      <w:r w:rsidRPr="00A031FB">
        <w:rPr>
          <w:rFonts w:eastAsia="Times New Roman" w:cs="Times New Roman"/>
          <w:color w:val="000000"/>
          <w:szCs w:val="24"/>
        </w:rPr>
        <w:t>Urban planning for low-carbon cities that discriminate against disabled people who need to drive a car or rely on support from others who drive cars and find public transport inaccessible to them.</w:t>
      </w:r>
    </w:p>
    <w:p w14:paraId="1105F3C4" w14:textId="1E6E150D" w:rsidR="0086183F" w:rsidRDefault="008D3781" w:rsidP="0086183F">
      <w:pPr>
        <w:spacing w:line="240" w:lineRule="auto"/>
        <w:textAlignment w:val="baseline"/>
        <w:rPr>
          <w:rFonts w:eastAsia="Times New Roman" w:cs="Times New Roman"/>
          <w:color w:val="000000"/>
          <w:szCs w:val="24"/>
        </w:rPr>
      </w:pPr>
      <w:r>
        <w:rPr>
          <w:rFonts w:eastAsia="Times New Roman" w:cs="Times New Roman"/>
          <w:color w:val="000000"/>
          <w:szCs w:val="24"/>
        </w:rPr>
        <w:t xml:space="preserve">Disabled </w:t>
      </w:r>
      <w:r w:rsidR="00B43815">
        <w:rPr>
          <w:rFonts w:eastAsia="Times New Roman" w:cs="Times New Roman"/>
          <w:color w:val="000000"/>
          <w:szCs w:val="24"/>
        </w:rPr>
        <w:t xml:space="preserve">people must be </w:t>
      </w:r>
      <w:r w:rsidR="0087459C">
        <w:rPr>
          <w:rFonts w:eastAsia="Times New Roman" w:cs="Times New Roman"/>
          <w:color w:val="000000"/>
          <w:szCs w:val="24"/>
        </w:rPr>
        <w:t xml:space="preserve">included </w:t>
      </w:r>
      <w:r w:rsidR="002B135D">
        <w:rPr>
          <w:rFonts w:eastAsia="Times New Roman" w:cs="Times New Roman"/>
          <w:color w:val="000000"/>
          <w:szCs w:val="24"/>
        </w:rPr>
        <w:t xml:space="preserve">in </w:t>
      </w:r>
      <w:r w:rsidR="0087459C">
        <w:rPr>
          <w:rFonts w:eastAsia="Times New Roman" w:cs="Times New Roman"/>
          <w:color w:val="000000"/>
          <w:szCs w:val="24"/>
        </w:rPr>
        <w:t xml:space="preserve">developing </w:t>
      </w:r>
      <w:r w:rsidR="002B135D">
        <w:rPr>
          <w:rFonts w:eastAsia="Times New Roman" w:cs="Times New Roman"/>
          <w:color w:val="000000"/>
          <w:szCs w:val="24"/>
        </w:rPr>
        <w:t xml:space="preserve">climate policy </w:t>
      </w:r>
      <w:r w:rsidR="0000522A">
        <w:rPr>
          <w:rFonts w:eastAsia="Times New Roman" w:cs="Times New Roman"/>
          <w:color w:val="000000"/>
          <w:szCs w:val="24"/>
        </w:rPr>
        <w:t xml:space="preserve">which </w:t>
      </w:r>
      <w:r>
        <w:rPr>
          <w:rFonts w:eastAsia="Times New Roman" w:cs="Times New Roman"/>
          <w:color w:val="000000"/>
          <w:szCs w:val="24"/>
        </w:rPr>
        <w:t xml:space="preserve">is </w:t>
      </w:r>
      <w:r w:rsidR="0031313B">
        <w:rPr>
          <w:rFonts w:eastAsia="Times New Roman" w:cs="Times New Roman"/>
          <w:color w:val="000000"/>
          <w:szCs w:val="24"/>
        </w:rPr>
        <w:t xml:space="preserve">enabling </w:t>
      </w:r>
      <w:r w:rsidR="00E75827">
        <w:rPr>
          <w:rFonts w:eastAsia="Times New Roman" w:cs="Times New Roman"/>
          <w:color w:val="000000"/>
          <w:szCs w:val="24"/>
        </w:rPr>
        <w:t xml:space="preserve">and </w:t>
      </w:r>
      <w:r w:rsidR="004E5153">
        <w:rPr>
          <w:rFonts w:eastAsia="Times New Roman" w:cs="Times New Roman"/>
          <w:color w:val="000000"/>
          <w:szCs w:val="24"/>
        </w:rPr>
        <w:t>factors in the needs of disabled people</w:t>
      </w:r>
      <w:r w:rsidR="002F3219">
        <w:rPr>
          <w:rFonts w:eastAsia="Times New Roman" w:cs="Times New Roman"/>
          <w:color w:val="000000"/>
          <w:szCs w:val="24"/>
        </w:rPr>
        <w:t xml:space="preserve"> for equitable solutions.</w:t>
      </w:r>
    </w:p>
    <w:p w14:paraId="6BD3F5A5" w14:textId="77777777" w:rsidR="00F73CD2" w:rsidRDefault="00F73CD2">
      <w:pPr>
        <w:rPr>
          <w:rFonts w:eastAsia="Times New Roman" w:cs="Times New Roman"/>
          <w:color w:val="000000"/>
          <w:szCs w:val="24"/>
        </w:rPr>
      </w:pPr>
      <w:r>
        <w:rPr>
          <w:rFonts w:eastAsia="Times New Roman" w:cs="Times New Roman"/>
          <w:color w:val="000000"/>
          <w:szCs w:val="24"/>
        </w:rPr>
        <w:br w:type="page"/>
      </w:r>
    </w:p>
    <w:p w14:paraId="7F66448B" w14:textId="0D0DECD5" w:rsidR="00707E5D" w:rsidRPr="00A031FB" w:rsidRDefault="00707E5D" w:rsidP="00DB013A">
      <w:pPr>
        <w:pStyle w:val="Heading1"/>
        <w:numPr>
          <w:ilvl w:val="0"/>
          <w:numId w:val="37"/>
        </w:numPr>
        <w:rPr>
          <w:rFonts w:eastAsia="Times New Roman"/>
        </w:rPr>
      </w:pPr>
      <w:bookmarkStart w:id="15" w:name="_Toc227144060"/>
      <w:r w:rsidRPr="00A031FB">
        <w:rPr>
          <w:rFonts w:eastAsia="Times New Roman"/>
        </w:rPr>
        <w:lastRenderedPageBreak/>
        <w:t>Proposing a six-step model for disability-inclusive emergency planning</w:t>
      </w:r>
      <w:bookmarkEnd w:id="15"/>
    </w:p>
    <w:p w14:paraId="116093A4"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There is no one-size-fits-all approach to disability-inclusive emergency planning. Various studies have created models based on a country’s specific populations, hazards, cultures and governance. </w:t>
      </w:r>
    </w:p>
    <w:p w14:paraId="410CB9E5" w14:textId="07BE5AF0"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In </w:t>
      </w:r>
      <w:r w:rsidR="00DA62FF">
        <w:rPr>
          <w:rFonts w:eastAsia="Times New Roman" w:cs="Times New Roman"/>
          <w:color w:val="000000"/>
          <w:szCs w:val="24"/>
        </w:rPr>
        <w:t xml:space="preserve">2015, the </w:t>
      </w:r>
      <w:r w:rsidRPr="00A031FB">
        <w:rPr>
          <w:rFonts w:eastAsia="Times New Roman" w:cs="Times New Roman"/>
          <w:color w:val="000000"/>
          <w:szCs w:val="24"/>
        </w:rPr>
        <w:t>UK</w:t>
      </w:r>
      <w:r w:rsidR="00DA62FF">
        <w:rPr>
          <w:rFonts w:eastAsia="Times New Roman" w:cs="Times New Roman"/>
          <w:color w:val="000000"/>
          <w:szCs w:val="24"/>
        </w:rPr>
        <w:t xml:space="preserve"> adopted</w:t>
      </w:r>
      <w:r w:rsidRPr="00A031FB">
        <w:rPr>
          <w:rFonts w:eastAsia="Times New Roman" w:cs="Times New Roman"/>
          <w:color w:val="000000"/>
          <w:szCs w:val="24"/>
        </w:rPr>
        <w:t xml:space="preserve"> the </w:t>
      </w:r>
      <w:r w:rsidRPr="00A031FB">
        <w:rPr>
          <w:rFonts w:eastAsia="Times New Roman" w:cs="Times New Roman"/>
          <w:i/>
          <w:iCs/>
          <w:color w:val="000000"/>
          <w:szCs w:val="24"/>
        </w:rPr>
        <w:t>Sendai Framework for Disaster Risk Reduction 2015-2030</w:t>
      </w:r>
      <w:r w:rsidRPr="00A031FB">
        <w:rPr>
          <w:rFonts w:eastAsia="Times New Roman" w:cs="Times New Roman"/>
          <w:color w:val="000000"/>
          <w:szCs w:val="24"/>
        </w:rPr>
        <w:t xml:space="preserve"> to guide the development and implementation of emergency planning.</w:t>
      </w:r>
      <w:r w:rsidR="001E29E6">
        <w:rPr>
          <w:rStyle w:val="EndnoteReference"/>
          <w:rFonts w:eastAsia="Times New Roman" w:cs="Times New Roman"/>
          <w:color w:val="000000"/>
          <w:szCs w:val="24"/>
        </w:rPr>
        <w:endnoteReference w:id="24"/>
      </w:r>
      <w:r w:rsidRPr="00A031FB">
        <w:rPr>
          <w:rFonts w:eastAsia="Times New Roman" w:cs="Times New Roman"/>
          <w:color w:val="000000"/>
          <w:szCs w:val="24"/>
        </w:rPr>
        <w:t xml:space="preserve"> It is one of the first global frameworks that gives explicit recommendations to address the needs of disabled people and ensure disability-inclusive emergency planning. The guiding principle is:</w:t>
      </w:r>
    </w:p>
    <w:p w14:paraId="20444C54" w14:textId="6BC55FD8" w:rsidR="00707E5D" w:rsidRPr="00A031FB" w:rsidRDefault="00146E9A" w:rsidP="00C30237">
      <w:pPr>
        <w:spacing w:line="240" w:lineRule="auto"/>
        <w:rPr>
          <w:rFonts w:ascii="Times New Roman" w:eastAsia="Times New Roman" w:hAnsi="Times New Roman" w:cs="Times New Roman"/>
          <w:szCs w:val="24"/>
        </w:rPr>
      </w:pPr>
      <w:r>
        <w:rPr>
          <w:rFonts w:eastAsia="Times New Roman" w:cs="Times New Roman"/>
          <w:i/>
          <w:iCs/>
          <w:color w:val="000000"/>
          <w:szCs w:val="24"/>
        </w:rPr>
        <w:t>‘</w:t>
      </w:r>
      <w:r w:rsidR="00707E5D" w:rsidRPr="00566F75">
        <w:rPr>
          <w:rFonts w:eastAsia="Times New Roman" w:cs="Times New Roman"/>
          <w:i/>
          <w:iCs/>
          <w:color w:val="000000"/>
          <w:szCs w:val="24"/>
        </w:rPr>
        <w:t xml:space="preserve">Disaster risk reduction requires an all-of-society engagement and partnership. It also requires empowerment and inclusive, accessible and </w:t>
      </w:r>
      <w:r w:rsidR="003A0032" w:rsidRPr="00566F75">
        <w:rPr>
          <w:rFonts w:eastAsia="Times New Roman" w:cs="Times New Roman"/>
          <w:i/>
          <w:iCs/>
          <w:color w:val="000000"/>
          <w:szCs w:val="24"/>
        </w:rPr>
        <w:t>non-discriminatory</w:t>
      </w:r>
      <w:r w:rsidR="00707E5D" w:rsidRPr="00566F75">
        <w:rPr>
          <w:rFonts w:eastAsia="Times New Roman" w:cs="Times New Roman"/>
          <w:i/>
          <w:iCs/>
          <w:color w:val="000000"/>
          <w:szCs w:val="24"/>
        </w:rPr>
        <w:t xml:space="preserve"> participation [and all policies and practices should include] a gender, age, disability and cultural perspective</w:t>
      </w:r>
      <w:r>
        <w:rPr>
          <w:rFonts w:eastAsia="Times New Roman" w:cs="Times New Roman"/>
          <w:i/>
          <w:iCs/>
          <w:color w:val="000000"/>
          <w:szCs w:val="24"/>
        </w:rPr>
        <w:t>’</w:t>
      </w:r>
      <w:r w:rsidR="009A5863">
        <w:rPr>
          <w:rFonts w:eastAsia="Times New Roman" w:cs="Times New Roman"/>
          <w:i/>
          <w:iCs/>
          <w:color w:val="000000"/>
          <w:szCs w:val="24"/>
        </w:rPr>
        <w:t>.</w:t>
      </w:r>
      <w:r w:rsidR="0062590B">
        <w:rPr>
          <w:rFonts w:eastAsia="Times New Roman" w:cs="Times New Roman"/>
          <w:i/>
          <w:iCs/>
          <w:color w:val="000000"/>
          <w:szCs w:val="24"/>
        </w:rPr>
        <w:t xml:space="preserve"> </w:t>
      </w:r>
      <w:r w:rsidR="00436FE8">
        <w:rPr>
          <w:rStyle w:val="EndnoteReference"/>
          <w:rFonts w:eastAsia="Times New Roman" w:cs="Times New Roman"/>
          <w:color w:val="000000"/>
          <w:szCs w:val="24"/>
        </w:rPr>
        <w:endnoteReference w:id="25"/>
      </w:r>
    </w:p>
    <w:p w14:paraId="7730E696" w14:textId="6FF3DB6B"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However, the framework is high level and needs to be adapted to the national and local context to implement this principle</w:t>
      </w:r>
      <w:r w:rsidR="00131869">
        <w:rPr>
          <w:rFonts w:eastAsia="Times New Roman" w:cs="Times New Roman"/>
          <w:color w:val="000000"/>
          <w:szCs w:val="24"/>
        </w:rPr>
        <w:t>; and a</w:t>
      </w:r>
      <w:r w:rsidR="003074C7">
        <w:rPr>
          <w:rFonts w:eastAsia="Times New Roman" w:cs="Times New Roman"/>
          <w:color w:val="000000"/>
          <w:szCs w:val="24"/>
        </w:rPr>
        <w:t xml:space="preserve"> recent report </w:t>
      </w:r>
      <w:r w:rsidR="00C9374F">
        <w:rPr>
          <w:rFonts w:eastAsia="Times New Roman" w:cs="Times New Roman"/>
          <w:color w:val="000000"/>
          <w:szCs w:val="24"/>
        </w:rPr>
        <w:t xml:space="preserve">highlights the lack of global </w:t>
      </w:r>
      <w:r w:rsidR="0038297F">
        <w:rPr>
          <w:rFonts w:eastAsia="Times New Roman" w:cs="Times New Roman"/>
          <w:color w:val="000000"/>
          <w:szCs w:val="24"/>
        </w:rPr>
        <w:t>progress made in the past decade.</w:t>
      </w:r>
      <w:r w:rsidR="00E601BC">
        <w:rPr>
          <w:rStyle w:val="EndnoteReference"/>
          <w:rFonts w:eastAsia="Times New Roman" w:cs="Times New Roman"/>
          <w:color w:val="000000"/>
          <w:szCs w:val="24"/>
        </w:rPr>
        <w:endnoteReference w:id="26"/>
      </w:r>
      <w:r w:rsidR="00D05C18">
        <w:rPr>
          <w:rFonts w:eastAsia="Times New Roman" w:cs="Times New Roman"/>
          <w:color w:val="000000"/>
          <w:szCs w:val="24"/>
        </w:rPr>
        <w:t xml:space="preserve"> </w:t>
      </w:r>
      <w:r w:rsidRPr="00A031FB">
        <w:rPr>
          <w:rFonts w:eastAsia="Times New Roman" w:cs="Times New Roman"/>
          <w:color w:val="000000"/>
          <w:szCs w:val="24"/>
        </w:rPr>
        <w:t xml:space="preserve">Doing so is </w:t>
      </w:r>
      <w:r w:rsidR="00E400BD">
        <w:rPr>
          <w:rFonts w:eastAsia="Times New Roman" w:cs="Times New Roman"/>
          <w:color w:val="000000"/>
          <w:szCs w:val="24"/>
        </w:rPr>
        <w:t xml:space="preserve">also </w:t>
      </w:r>
      <w:r w:rsidRPr="00A031FB">
        <w:rPr>
          <w:rFonts w:eastAsia="Times New Roman" w:cs="Times New Roman"/>
          <w:color w:val="000000"/>
          <w:szCs w:val="24"/>
        </w:rPr>
        <w:t xml:space="preserve">problematic in Scotland, </w:t>
      </w:r>
      <w:r w:rsidR="00E400BD">
        <w:rPr>
          <w:rFonts w:eastAsia="Times New Roman" w:cs="Times New Roman"/>
          <w:color w:val="000000"/>
          <w:szCs w:val="24"/>
        </w:rPr>
        <w:t xml:space="preserve">where </w:t>
      </w:r>
      <w:r w:rsidRPr="00A031FB">
        <w:rPr>
          <w:rFonts w:eastAsia="Times New Roman" w:cs="Times New Roman"/>
          <w:color w:val="000000"/>
          <w:szCs w:val="24"/>
        </w:rPr>
        <w:t>there is little research on disabled people’s experiences in emergencies or the inclusivity of emergency planning. What we do know is that there are numerous barriers to disability inclusion and a comprehensive approach is needed to ensure that the needs of disabled people are addressed in emergency planning</w:t>
      </w:r>
      <w:r w:rsidRPr="00A031FB">
        <w:rPr>
          <w:rFonts w:eastAsia="Times New Roman" w:cs="Times New Roman"/>
          <w:b/>
          <w:bCs/>
          <w:color w:val="000000"/>
          <w:szCs w:val="24"/>
        </w:rPr>
        <w:t>.</w:t>
      </w:r>
      <w:r w:rsidR="001335F5">
        <w:rPr>
          <w:rStyle w:val="EndnoteReference"/>
          <w:rFonts w:eastAsia="Times New Roman" w:cs="Times New Roman"/>
          <w:b/>
          <w:bCs/>
          <w:color w:val="000000"/>
          <w:szCs w:val="24"/>
        </w:rPr>
        <w:endnoteReference w:id="27"/>
      </w:r>
    </w:p>
    <w:p w14:paraId="2A0B11EA" w14:textId="314D0056"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b/>
          <w:bCs/>
          <w:color w:val="000000"/>
          <w:szCs w:val="24"/>
        </w:rPr>
        <w:t xml:space="preserve">Drawing from international evidence, this paper proposes a six-step model to assess to what extent Scotland’s emergency planning policies are disability-inclusive. When fully implemented, the six-step model reflects a locally delivered </w:t>
      </w:r>
      <w:r w:rsidR="00D33773">
        <w:rPr>
          <w:rFonts w:eastAsia="Times New Roman" w:cs="Times New Roman"/>
          <w:b/>
          <w:bCs/>
          <w:color w:val="000000"/>
          <w:szCs w:val="24"/>
        </w:rPr>
        <w:t xml:space="preserve">community </w:t>
      </w:r>
      <w:r w:rsidRPr="00A031FB">
        <w:rPr>
          <w:rFonts w:eastAsia="Times New Roman" w:cs="Times New Roman"/>
          <w:b/>
          <w:bCs/>
          <w:color w:val="000000"/>
          <w:szCs w:val="24"/>
        </w:rPr>
        <w:t>approach to the governance, planning, delivery, and evaluation of emergency planning. </w:t>
      </w:r>
    </w:p>
    <w:p w14:paraId="05BAF695" w14:textId="22300D42" w:rsidR="00707E5D" w:rsidRPr="00A031FB" w:rsidRDefault="00707E5D" w:rsidP="00595E7F">
      <w:pPr>
        <w:pStyle w:val="Heading2"/>
        <w:numPr>
          <w:ilvl w:val="0"/>
          <w:numId w:val="38"/>
        </w:numPr>
        <w:rPr>
          <w:rFonts w:eastAsia="Times New Roman"/>
          <w:sz w:val="27"/>
          <w:szCs w:val="27"/>
        </w:rPr>
      </w:pPr>
      <w:bookmarkStart w:id="16" w:name="_Toc227144061"/>
      <w:r w:rsidRPr="00A031FB">
        <w:rPr>
          <w:rFonts w:eastAsia="Times New Roman"/>
        </w:rPr>
        <w:lastRenderedPageBreak/>
        <w:t xml:space="preserve">Know </w:t>
      </w:r>
      <w:r w:rsidR="007C3126">
        <w:rPr>
          <w:rFonts w:eastAsia="Times New Roman"/>
        </w:rPr>
        <w:t>the needs of disabled people</w:t>
      </w:r>
      <w:bookmarkEnd w:id="16"/>
    </w:p>
    <w:p w14:paraId="725984BB" w14:textId="77777777" w:rsidR="00525253" w:rsidRDefault="00170628" w:rsidP="00707E5D">
      <w:pPr>
        <w:spacing w:line="240" w:lineRule="auto"/>
        <w:rPr>
          <w:rFonts w:eastAsia="Times New Roman" w:cs="Times New Roman"/>
          <w:color w:val="000000"/>
          <w:szCs w:val="24"/>
        </w:rPr>
      </w:pPr>
      <w:r>
        <w:rPr>
          <w:rFonts w:eastAsia="Times New Roman" w:cs="Times New Roman"/>
          <w:color w:val="000000"/>
          <w:szCs w:val="24"/>
        </w:rPr>
        <w:t>D</w:t>
      </w:r>
      <w:r w:rsidR="00707E5D" w:rsidRPr="00A031FB">
        <w:rPr>
          <w:rFonts w:eastAsia="Times New Roman" w:cs="Times New Roman"/>
          <w:color w:val="000000"/>
          <w:szCs w:val="24"/>
        </w:rPr>
        <w:t>isaggregated data</w:t>
      </w:r>
      <w:r w:rsidR="00313872">
        <w:rPr>
          <w:rFonts w:eastAsia="Times New Roman" w:cs="Times New Roman"/>
          <w:color w:val="000000"/>
          <w:szCs w:val="24"/>
        </w:rPr>
        <w:t xml:space="preserve"> is collected and safe</w:t>
      </w:r>
      <w:r>
        <w:rPr>
          <w:rFonts w:eastAsia="Times New Roman" w:cs="Times New Roman"/>
          <w:color w:val="000000"/>
          <w:szCs w:val="24"/>
        </w:rPr>
        <w:t>guarded</w:t>
      </w:r>
      <w:r w:rsidR="00707E5D" w:rsidRPr="00A031FB">
        <w:rPr>
          <w:rFonts w:eastAsia="Times New Roman" w:cs="Times New Roman"/>
          <w:color w:val="000000"/>
          <w:szCs w:val="24"/>
        </w:rPr>
        <w:t xml:space="preserve"> to support the effectiveness and accountability of emergency planning policies and practices. </w:t>
      </w:r>
    </w:p>
    <w:p w14:paraId="70926AEC" w14:textId="4FCC7962"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This </w:t>
      </w:r>
      <w:r w:rsidR="007F6CF1">
        <w:rPr>
          <w:rFonts w:eastAsia="Times New Roman" w:cs="Times New Roman"/>
          <w:color w:val="000000"/>
          <w:szCs w:val="24"/>
        </w:rPr>
        <w:t xml:space="preserve">approach will </w:t>
      </w:r>
      <w:r w:rsidRPr="00A031FB">
        <w:rPr>
          <w:rFonts w:eastAsia="Times New Roman" w:cs="Times New Roman"/>
          <w:color w:val="000000"/>
          <w:szCs w:val="24"/>
        </w:rPr>
        <w:t>ensure</w:t>
      </w:r>
      <w:r w:rsidR="007F6CF1">
        <w:rPr>
          <w:rFonts w:eastAsia="Times New Roman" w:cs="Times New Roman"/>
          <w:color w:val="000000"/>
          <w:szCs w:val="24"/>
        </w:rPr>
        <w:t xml:space="preserve"> that</w:t>
      </w:r>
      <w:r w:rsidRPr="00A031FB">
        <w:rPr>
          <w:rFonts w:eastAsia="Times New Roman" w:cs="Times New Roman"/>
          <w:color w:val="000000"/>
          <w:szCs w:val="24"/>
        </w:rPr>
        <w:t xml:space="preserve"> emergency services are fully aware of who might need assistance in the context of an emergency, in what ways, and </w:t>
      </w:r>
      <w:r w:rsidR="00C255A4">
        <w:rPr>
          <w:rFonts w:eastAsia="Times New Roman" w:cs="Times New Roman"/>
          <w:color w:val="000000"/>
          <w:szCs w:val="24"/>
        </w:rPr>
        <w:t>allows for</w:t>
      </w:r>
      <w:r w:rsidRPr="00A031FB">
        <w:rPr>
          <w:rFonts w:eastAsia="Times New Roman" w:cs="Times New Roman"/>
          <w:color w:val="000000"/>
          <w:szCs w:val="24"/>
        </w:rPr>
        <w:t xml:space="preserve"> effective monitoring and evaluation of services. </w:t>
      </w:r>
    </w:p>
    <w:p w14:paraId="3C1CD3CD"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This information is necessary to:</w:t>
      </w:r>
    </w:p>
    <w:p w14:paraId="38F620E3" w14:textId="77777777" w:rsidR="00707E5D" w:rsidRPr="00A031FB" w:rsidRDefault="00707E5D" w:rsidP="00707E5D">
      <w:pPr>
        <w:numPr>
          <w:ilvl w:val="0"/>
          <w:numId w:val="6"/>
        </w:numPr>
        <w:spacing w:after="0" w:line="240" w:lineRule="auto"/>
        <w:textAlignment w:val="baseline"/>
        <w:rPr>
          <w:rFonts w:eastAsia="Times New Roman" w:cs="Times New Roman"/>
          <w:color w:val="000000"/>
          <w:szCs w:val="24"/>
        </w:rPr>
      </w:pPr>
      <w:r w:rsidRPr="00A031FB">
        <w:rPr>
          <w:rFonts w:eastAsia="Times New Roman" w:cs="Times New Roman"/>
          <w:color w:val="000000"/>
          <w:szCs w:val="24"/>
        </w:rPr>
        <w:t>Accurately identify, locate and communicate with disabled people before and after an emergency.</w:t>
      </w:r>
    </w:p>
    <w:p w14:paraId="55586DE5" w14:textId="77777777" w:rsidR="00707E5D" w:rsidRPr="00A031FB" w:rsidRDefault="00707E5D" w:rsidP="00707E5D">
      <w:pPr>
        <w:numPr>
          <w:ilvl w:val="0"/>
          <w:numId w:val="6"/>
        </w:numPr>
        <w:spacing w:after="0" w:line="240" w:lineRule="auto"/>
        <w:textAlignment w:val="baseline"/>
        <w:rPr>
          <w:rFonts w:eastAsia="Times New Roman" w:cs="Times New Roman"/>
          <w:color w:val="000000"/>
          <w:szCs w:val="24"/>
        </w:rPr>
      </w:pPr>
      <w:r w:rsidRPr="00A031FB">
        <w:rPr>
          <w:rFonts w:eastAsia="Times New Roman" w:cs="Times New Roman"/>
          <w:color w:val="000000"/>
          <w:szCs w:val="24"/>
        </w:rPr>
        <w:t>Engage effectively with disability support organisations and emergency responders.</w:t>
      </w:r>
    </w:p>
    <w:p w14:paraId="3C7CC455" w14:textId="4A07A7A2" w:rsidR="00707E5D" w:rsidRPr="00A031FB" w:rsidRDefault="00707E5D" w:rsidP="00707E5D">
      <w:pPr>
        <w:numPr>
          <w:ilvl w:val="0"/>
          <w:numId w:val="6"/>
        </w:numPr>
        <w:spacing w:after="0" w:line="240" w:lineRule="auto"/>
        <w:textAlignment w:val="baseline"/>
        <w:rPr>
          <w:rFonts w:eastAsia="Times New Roman" w:cs="Times New Roman"/>
          <w:color w:val="000000"/>
          <w:szCs w:val="24"/>
        </w:rPr>
      </w:pPr>
      <w:r w:rsidRPr="00A031FB">
        <w:rPr>
          <w:rFonts w:eastAsia="Times New Roman" w:cs="Times New Roman"/>
          <w:color w:val="000000"/>
          <w:szCs w:val="24"/>
        </w:rPr>
        <w:t>Understand the differential needs of disabled people and identify the physical, social and economic resources required to support them with dignity</w:t>
      </w:r>
      <w:r w:rsidR="001B4199">
        <w:rPr>
          <w:rFonts w:eastAsia="Times New Roman" w:cs="Times New Roman"/>
          <w:color w:val="000000"/>
          <w:szCs w:val="24"/>
        </w:rPr>
        <w:t xml:space="preserve">, for example through </w:t>
      </w:r>
      <w:r w:rsidR="00E42174">
        <w:rPr>
          <w:rFonts w:eastAsia="Times New Roman" w:cs="Times New Roman"/>
          <w:color w:val="000000"/>
          <w:szCs w:val="24"/>
        </w:rPr>
        <w:t xml:space="preserve">providing support with </w:t>
      </w:r>
      <w:r w:rsidR="001B4199">
        <w:rPr>
          <w:rFonts w:eastAsia="Times New Roman" w:cs="Times New Roman"/>
          <w:color w:val="000000"/>
          <w:szCs w:val="24"/>
        </w:rPr>
        <w:t>the development of</w:t>
      </w:r>
      <w:r w:rsidR="005B1EDB">
        <w:rPr>
          <w:rFonts w:eastAsia="Times New Roman" w:cs="Times New Roman"/>
          <w:color w:val="000000"/>
          <w:szCs w:val="24"/>
        </w:rPr>
        <w:t xml:space="preserve"> person-centred risk assessments and</w:t>
      </w:r>
      <w:r w:rsidR="001B4199">
        <w:rPr>
          <w:rFonts w:eastAsia="Times New Roman" w:cs="Times New Roman"/>
          <w:color w:val="000000"/>
          <w:szCs w:val="24"/>
        </w:rPr>
        <w:t xml:space="preserve"> Personal Emergency E</w:t>
      </w:r>
      <w:r w:rsidR="005B1EDB">
        <w:rPr>
          <w:rFonts w:eastAsia="Times New Roman" w:cs="Times New Roman"/>
          <w:color w:val="000000"/>
          <w:szCs w:val="24"/>
        </w:rPr>
        <w:t>vacuation</w:t>
      </w:r>
      <w:r w:rsidR="001B4199">
        <w:rPr>
          <w:rFonts w:eastAsia="Times New Roman" w:cs="Times New Roman"/>
          <w:color w:val="000000"/>
          <w:szCs w:val="24"/>
        </w:rPr>
        <w:t xml:space="preserve"> Plans</w:t>
      </w:r>
      <w:r w:rsidRPr="00A031FB">
        <w:rPr>
          <w:rFonts w:eastAsia="Times New Roman" w:cs="Times New Roman"/>
          <w:color w:val="000000"/>
          <w:szCs w:val="24"/>
        </w:rPr>
        <w:t>.</w:t>
      </w:r>
      <w:r w:rsidR="0023441E">
        <w:rPr>
          <w:rStyle w:val="EndnoteReference"/>
          <w:rFonts w:eastAsia="Times New Roman" w:cs="Times New Roman"/>
          <w:color w:val="000000"/>
          <w:szCs w:val="24"/>
        </w:rPr>
        <w:endnoteReference w:id="28"/>
      </w:r>
    </w:p>
    <w:p w14:paraId="1984B810" w14:textId="15C034CE" w:rsidR="00707E5D" w:rsidRPr="00A031FB" w:rsidRDefault="00707E5D" w:rsidP="00707E5D">
      <w:pPr>
        <w:numPr>
          <w:ilvl w:val="0"/>
          <w:numId w:val="6"/>
        </w:numPr>
        <w:spacing w:line="240" w:lineRule="auto"/>
        <w:textAlignment w:val="baseline"/>
        <w:rPr>
          <w:rFonts w:eastAsia="Times New Roman" w:cs="Times New Roman"/>
          <w:color w:val="000000"/>
          <w:szCs w:val="24"/>
        </w:rPr>
      </w:pPr>
      <w:r w:rsidRPr="00A031FB">
        <w:rPr>
          <w:rFonts w:eastAsia="Times New Roman" w:cs="Times New Roman"/>
          <w:color w:val="000000"/>
          <w:szCs w:val="24"/>
        </w:rPr>
        <w:t>Make considerations for intersectional factors that affect resilience, such as gender, race, age and economic circumstances.</w:t>
      </w:r>
      <w:r w:rsidR="00C17E50">
        <w:rPr>
          <w:rStyle w:val="EndnoteReference"/>
          <w:rFonts w:eastAsia="Times New Roman" w:cs="Times New Roman"/>
          <w:color w:val="000000"/>
          <w:szCs w:val="24"/>
        </w:rPr>
        <w:endnoteReference w:id="29"/>
      </w:r>
    </w:p>
    <w:p w14:paraId="139606B9" w14:textId="45138547" w:rsidR="00707E5D" w:rsidRPr="00A031FB" w:rsidRDefault="00707E5D" w:rsidP="00595E7F">
      <w:pPr>
        <w:pStyle w:val="Heading2"/>
        <w:numPr>
          <w:ilvl w:val="0"/>
          <w:numId w:val="38"/>
        </w:numPr>
        <w:rPr>
          <w:rFonts w:eastAsia="Times New Roman"/>
          <w:sz w:val="27"/>
          <w:szCs w:val="27"/>
        </w:rPr>
      </w:pPr>
      <w:bookmarkStart w:id="17" w:name="_Toc227144062"/>
      <w:r w:rsidRPr="00A031FB">
        <w:rPr>
          <w:rFonts w:eastAsia="Times New Roman"/>
        </w:rPr>
        <w:t xml:space="preserve">Acknowledge and </w:t>
      </w:r>
      <w:r w:rsidR="00A671E5">
        <w:rPr>
          <w:rFonts w:eastAsia="Times New Roman"/>
        </w:rPr>
        <w:t>ad</w:t>
      </w:r>
      <w:r w:rsidR="00A671E5" w:rsidRPr="00A031FB">
        <w:rPr>
          <w:rFonts w:eastAsia="Times New Roman"/>
        </w:rPr>
        <w:t xml:space="preserve">dress </w:t>
      </w:r>
      <w:r w:rsidRPr="00A031FB">
        <w:rPr>
          <w:rFonts w:eastAsia="Times New Roman"/>
        </w:rPr>
        <w:t>existing inequality</w:t>
      </w:r>
      <w:bookmarkEnd w:id="17"/>
    </w:p>
    <w:p w14:paraId="7D8C9090" w14:textId="7DE77B3B" w:rsidR="00707E5D" w:rsidRPr="00A031FB" w:rsidRDefault="00170628" w:rsidP="00707E5D">
      <w:pPr>
        <w:spacing w:line="240" w:lineRule="auto"/>
        <w:rPr>
          <w:rFonts w:ascii="Times New Roman" w:eastAsia="Times New Roman" w:hAnsi="Times New Roman" w:cs="Times New Roman"/>
          <w:szCs w:val="24"/>
        </w:rPr>
      </w:pPr>
      <w:r>
        <w:rPr>
          <w:rFonts w:eastAsia="Times New Roman" w:cs="Times New Roman"/>
          <w:color w:val="000000"/>
          <w:szCs w:val="24"/>
        </w:rPr>
        <w:t>T</w:t>
      </w:r>
      <w:r w:rsidR="00707E5D" w:rsidRPr="00A031FB">
        <w:rPr>
          <w:rFonts w:eastAsia="Times New Roman" w:cs="Times New Roman"/>
          <w:color w:val="000000"/>
          <w:szCs w:val="24"/>
        </w:rPr>
        <w:t>he social model of disability informs how disability and vulnerability are defined in policy circles, so that disabled people are seen as critical stakeholders with valuable knowledge for building adaptive capacity, rather than solely as passive recipients of assistance. </w:t>
      </w:r>
    </w:p>
    <w:p w14:paraId="1492EEB5" w14:textId="4E30377D"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Acknowledg</w:t>
      </w:r>
      <w:r w:rsidR="00226A13">
        <w:rPr>
          <w:rFonts w:eastAsia="Times New Roman" w:cs="Times New Roman"/>
          <w:color w:val="000000"/>
          <w:szCs w:val="24"/>
        </w:rPr>
        <w:t xml:space="preserve">ing </w:t>
      </w:r>
      <w:r w:rsidRPr="00A031FB">
        <w:rPr>
          <w:rFonts w:eastAsia="Times New Roman" w:cs="Times New Roman"/>
          <w:color w:val="000000"/>
          <w:szCs w:val="24"/>
        </w:rPr>
        <w:t xml:space="preserve">existing discrimination and marginalisation of disabled people is necessary to </w:t>
      </w:r>
      <w:r w:rsidR="00A671E5">
        <w:rPr>
          <w:rFonts w:eastAsia="Times New Roman" w:cs="Times New Roman"/>
          <w:color w:val="000000"/>
          <w:szCs w:val="24"/>
        </w:rPr>
        <w:t>ad</w:t>
      </w:r>
      <w:r w:rsidR="00A671E5" w:rsidRPr="00A031FB">
        <w:rPr>
          <w:rFonts w:eastAsia="Times New Roman" w:cs="Times New Roman"/>
          <w:color w:val="000000"/>
          <w:szCs w:val="24"/>
        </w:rPr>
        <w:t xml:space="preserve">dress </w:t>
      </w:r>
      <w:r w:rsidRPr="00A031FB">
        <w:rPr>
          <w:rFonts w:eastAsia="Times New Roman" w:cs="Times New Roman"/>
          <w:color w:val="000000"/>
          <w:szCs w:val="24"/>
        </w:rPr>
        <w:t>them. Framing disabled people as</w:t>
      </w:r>
      <w:r w:rsidR="00FB41EB">
        <w:rPr>
          <w:rFonts w:eastAsia="Times New Roman" w:cs="Times New Roman"/>
          <w:color w:val="000000"/>
          <w:szCs w:val="24"/>
        </w:rPr>
        <w:t xml:space="preserve"> inherently</w:t>
      </w:r>
      <w:r w:rsidRPr="00A031FB">
        <w:rPr>
          <w:rFonts w:eastAsia="Times New Roman" w:cs="Times New Roman"/>
          <w:color w:val="000000"/>
          <w:szCs w:val="24"/>
        </w:rPr>
        <w:t xml:space="preserve"> ‘vulnerable’ and ‘hard to reach’ in policy perpetuates negative views about the skills and expertise of disabled people and </w:t>
      </w:r>
      <w:r w:rsidRPr="00A031FB">
        <w:rPr>
          <w:rFonts w:eastAsia="Times New Roman" w:cs="Times New Roman"/>
          <w:color w:val="000000"/>
          <w:szCs w:val="24"/>
        </w:rPr>
        <w:lastRenderedPageBreak/>
        <w:t>hampers their participation in not only emergency planning but also everyday life.</w:t>
      </w:r>
      <w:r w:rsidR="00766A8B">
        <w:rPr>
          <w:rStyle w:val="EndnoteReference"/>
          <w:rFonts w:eastAsia="Times New Roman" w:cs="Times New Roman"/>
          <w:color w:val="000000"/>
          <w:szCs w:val="24"/>
        </w:rPr>
        <w:endnoteReference w:id="30"/>
      </w:r>
      <w:r w:rsidRPr="00A031FB">
        <w:rPr>
          <w:rFonts w:eastAsia="Times New Roman" w:cs="Times New Roman"/>
          <w:color w:val="000000"/>
          <w:szCs w:val="24"/>
        </w:rPr>
        <w:t> </w:t>
      </w:r>
    </w:p>
    <w:p w14:paraId="63DC5C1C" w14:textId="48834A38"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Emergency planning policies and practices must use inclusive language and communications as well as being designed in a way that reflects</w:t>
      </w:r>
      <w:r w:rsidR="004B1130">
        <w:rPr>
          <w:rFonts w:eastAsia="Times New Roman" w:cs="Times New Roman"/>
          <w:color w:val="000000"/>
          <w:szCs w:val="24"/>
        </w:rPr>
        <w:t xml:space="preserve">, </w:t>
      </w:r>
      <w:r w:rsidRPr="00A031FB">
        <w:rPr>
          <w:rFonts w:eastAsia="Times New Roman" w:cs="Times New Roman"/>
          <w:color w:val="000000"/>
          <w:szCs w:val="24"/>
        </w:rPr>
        <w:t>and addresses</w:t>
      </w:r>
      <w:r w:rsidR="00A1032B">
        <w:rPr>
          <w:rFonts w:eastAsia="Times New Roman" w:cs="Times New Roman"/>
          <w:color w:val="000000"/>
          <w:szCs w:val="24"/>
        </w:rPr>
        <w:t xml:space="preserve">, </w:t>
      </w:r>
      <w:r w:rsidRPr="00A031FB">
        <w:rPr>
          <w:rFonts w:eastAsia="Times New Roman" w:cs="Times New Roman"/>
          <w:color w:val="000000"/>
          <w:szCs w:val="24"/>
        </w:rPr>
        <w:t>the challenging realities that many disabled people face. </w:t>
      </w:r>
    </w:p>
    <w:p w14:paraId="17C68D85" w14:textId="387C424B" w:rsidR="00707E5D" w:rsidRPr="00A031FB" w:rsidRDefault="00707E5D" w:rsidP="00595E7F">
      <w:pPr>
        <w:pStyle w:val="Heading2"/>
        <w:numPr>
          <w:ilvl w:val="0"/>
          <w:numId w:val="38"/>
        </w:numPr>
        <w:rPr>
          <w:rFonts w:eastAsia="Times New Roman"/>
          <w:sz w:val="27"/>
          <w:szCs w:val="27"/>
        </w:rPr>
      </w:pPr>
      <w:bookmarkStart w:id="18" w:name="_Toc227144063"/>
      <w:r w:rsidRPr="00A031FB">
        <w:rPr>
          <w:rFonts w:eastAsia="Times New Roman"/>
        </w:rPr>
        <w:t>Develop inclusive governance</w:t>
      </w:r>
      <w:bookmarkEnd w:id="18"/>
    </w:p>
    <w:p w14:paraId="5E94F2CE" w14:textId="77777777" w:rsidR="00281111" w:rsidRDefault="000B561B" w:rsidP="00707E5D">
      <w:pPr>
        <w:spacing w:line="240" w:lineRule="auto"/>
        <w:rPr>
          <w:rFonts w:eastAsia="Times New Roman" w:cs="Times New Roman"/>
          <w:color w:val="000000"/>
          <w:szCs w:val="24"/>
        </w:rPr>
      </w:pPr>
      <w:r>
        <w:rPr>
          <w:rFonts w:eastAsia="Times New Roman" w:cs="Times New Roman"/>
          <w:color w:val="000000"/>
          <w:szCs w:val="24"/>
        </w:rPr>
        <w:t>There is e</w:t>
      </w:r>
      <w:r w:rsidRPr="00A031FB">
        <w:rPr>
          <w:rFonts w:eastAsia="Times New Roman" w:cs="Times New Roman"/>
          <w:color w:val="000000"/>
          <w:szCs w:val="24"/>
        </w:rPr>
        <w:t xml:space="preserve">arly engagement with disabled people and </w:t>
      </w:r>
      <w:r>
        <w:rPr>
          <w:rFonts w:eastAsia="Times New Roman" w:cs="Times New Roman"/>
          <w:color w:val="000000"/>
          <w:szCs w:val="24"/>
        </w:rPr>
        <w:t>Disabled People’s Organisations (</w:t>
      </w:r>
      <w:r w:rsidRPr="00A031FB">
        <w:rPr>
          <w:rFonts w:eastAsia="Times New Roman" w:cs="Times New Roman"/>
          <w:color w:val="000000"/>
          <w:szCs w:val="24"/>
        </w:rPr>
        <w:t>DPOs</w:t>
      </w:r>
      <w:r>
        <w:rPr>
          <w:rFonts w:eastAsia="Times New Roman" w:cs="Times New Roman"/>
          <w:color w:val="000000"/>
          <w:szCs w:val="24"/>
        </w:rPr>
        <w:t>)</w:t>
      </w:r>
      <w:r w:rsidRPr="00A031FB">
        <w:rPr>
          <w:rFonts w:eastAsia="Times New Roman" w:cs="Times New Roman"/>
          <w:color w:val="000000"/>
          <w:szCs w:val="24"/>
        </w:rPr>
        <w:t xml:space="preserve"> </w:t>
      </w:r>
      <w:r w:rsidR="00281111">
        <w:rPr>
          <w:rFonts w:eastAsia="Times New Roman" w:cs="Times New Roman"/>
          <w:color w:val="000000"/>
          <w:szCs w:val="24"/>
        </w:rPr>
        <w:t xml:space="preserve">in </w:t>
      </w:r>
      <w:r w:rsidRPr="00A031FB">
        <w:rPr>
          <w:rFonts w:eastAsia="Times New Roman" w:cs="Times New Roman"/>
          <w:color w:val="000000"/>
          <w:szCs w:val="24"/>
        </w:rPr>
        <w:t>risk assessment and policy formulation processes at local and national levels, recognising their role as knowledgeable stakeholders rather than passive victims or ‘expected losses’.</w:t>
      </w:r>
      <w:r>
        <w:rPr>
          <w:rStyle w:val="EndnoteReference"/>
          <w:rFonts w:eastAsia="Times New Roman" w:cs="Times New Roman"/>
          <w:color w:val="000000"/>
          <w:szCs w:val="24"/>
        </w:rPr>
        <w:endnoteReference w:id="31"/>
      </w:r>
      <w:r w:rsidRPr="00A031FB">
        <w:rPr>
          <w:rFonts w:eastAsia="Times New Roman" w:cs="Times New Roman"/>
          <w:color w:val="000000"/>
          <w:szCs w:val="24"/>
        </w:rPr>
        <w:t> </w:t>
      </w:r>
    </w:p>
    <w:p w14:paraId="1EE4C133" w14:textId="42DE36AD" w:rsidR="007F12DD" w:rsidRDefault="007F12DD" w:rsidP="00707E5D">
      <w:pPr>
        <w:spacing w:line="240" w:lineRule="auto"/>
        <w:rPr>
          <w:rFonts w:eastAsia="Times New Roman" w:cs="Times New Roman"/>
          <w:color w:val="000000"/>
          <w:szCs w:val="24"/>
        </w:rPr>
      </w:pPr>
      <w:r>
        <w:rPr>
          <w:rFonts w:eastAsia="Times New Roman" w:cs="Times New Roman"/>
          <w:color w:val="000000"/>
          <w:szCs w:val="24"/>
        </w:rPr>
        <w:t xml:space="preserve">It is </w:t>
      </w:r>
      <w:r w:rsidR="002E42D4">
        <w:rPr>
          <w:rFonts w:eastAsia="Times New Roman" w:cs="Times New Roman"/>
          <w:color w:val="000000"/>
          <w:szCs w:val="24"/>
        </w:rPr>
        <w:t xml:space="preserve">also </w:t>
      </w:r>
      <w:r>
        <w:rPr>
          <w:rFonts w:eastAsia="Times New Roman" w:cs="Times New Roman"/>
          <w:color w:val="000000"/>
          <w:szCs w:val="24"/>
        </w:rPr>
        <w:t>recognised that d</w:t>
      </w:r>
      <w:r w:rsidR="00707E5D" w:rsidRPr="00A031FB">
        <w:rPr>
          <w:rFonts w:eastAsia="Times New Roman" w:cs="Times New Roman"/>
          <w:color w:val="000000"/>
          <w:szCs w:val="24"/>
        </w:rPr>
        <w:t xml:space="preserve">isabled people are a highly heterogeneous community, whose experiences will also be shaped by wider forms of social inequality </w:t>
      </w:r>
      <w:r w:rsidR="00FB41EB">
        <w:rPr>
          <w:rFonts w:eastAsia="Times New Roman" w:cs="Times New Roman"/>
          <w:color w:val="000000"/>
          <w:szCs w:val="24"/>
        </w:rPr>
        <w:t>linked to differences in</w:t>
      </w:r>
      <w:r w:rsidR="00707E5D" w:rsidRPr="00A031FB">
        <w:rPr>
          <w:rFonts w:eastAsia="Times New Roman" w:cs="Times New Roman"/>
          <w:color w:val="000000"/>
          <w:szCs w:val="24"/>
        </w:rPr>
        <w:t xml:space="preserve"> income, gender, ethnicity and age. </w:t>
      </w:r>
    </w:p>
    <w:p w14:paraId="4170B4DA" w14:textId="43729C58"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An example of inclusive governance is creating </w:t>
      </w:r>
      <w:r w:rsidR="00FB41EB">
        <w:rPr>
          <w:rFonts w:eastAsia="Times New Roman" w:cs="Times New Roman"/>
          <w:color w:val="000000"/>
          <w:szCs w:val="24"/>
        </w:rPr>
        <w:t xml:space="preserve">and resourcing </w:t>
      </w:r>
      <w:r w:rsidRPr="00A031FB">
        <w:rPr>
          <w:rFonts w:eastAsia="Times New Roman" w:cs="Times New Roman"/>
          <w:color w:val="000000"/>
          <w:szCs w:val="24"/>
        </w:rPr>
        <w:t>partnerships or working groups with disabled people, DPO representatives and emergency services experts to guide emergency planning policies through a program</w:t>
      </w:r>
      <w:r w:rsidR="00FB41EB">
        <w:rPr>
          <w:rFonts w:eastAsia="Times New Roman" w:cs="Times New Roman"/>
          <w:color w:val="000000"/>
          <w:szCs w:val="24"/>
        </w:rPr>
        <w:t>me</w:t>
      </w:r>
      <w:r w:rsidRPr="00A031FB">
        <w:rPr>
          <w:rFonts w:eastAsia="Times New Roman" w:cs="Times New Roman"/>
          <w:color w:val="000000"/>
          <w:szCs w:val="24"/>
        </w:rPr>
        <w:t xml:space="preserve"> of engagement, collaboration and co-design. This involvement requires investment and a single authority tasked with ensuring adherence to inclusive policies at the national and local levels for accountability.</w:t>
      </w:r>
      <w:r w:rsidR="00C72316">
        <w:rPr>
          <w:rStyle w:val="EndnoteReference"/>
          <w:rFonts w:eastAsia="Times New Roman" w:cs="Times New Roman"/>
          <w:color w:val="000000"/>
          <w:szCs w:val="24"/>
        </w:rPr>
        <w:endnoteReference w:id="32"/>
      </w:r>
    </w:p>
    <w:p w14:paraId="1BD6D5DB" w14:textId="4D10BCFB" w:rsidR="00707E5D" w:rsidRPr="00A031FB" w:rsidRDefault="00707E5D" w:rsidP="00595E7F">
      <w:pPr>
        <w:pStyle w:val="Heading2"/>
        <w:numPr>
          <w:ilvl w:val="0"/>
          <w:numId w:val="38"/>
        </w:numPr>
        <w:rPr>
          <w:rFonts w:eastAsia="Times New Roman"/>
          <w:sz w:val="27"/>
          <w:szCs w:val="27"/>
        </w:rPr>
      </w:pPr>
      <w:bookmarkStart w:id="19" w:name="_Toc227144064"/>
      <w:r w:rsidRPr="00A031FB">
        <w:rPr>
          <w:rFonts w:eastAsia="Times New Roman"/>
        </w:rPr>
        <w:t>Build awareness and capacity of disabled people in emergency planning</w:t>
      </w:r>
      <w:bookmarkEnd w:id="19"/>
    </w:p>
    <w:p w14:paraId="1BD6F10D" w14:textId="0F8F16D5"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Resources </w:t>
      </w:r>
      <w:r w:rsidR="00946135">
        <w:rPr>
          <w:rFonts w:eastAsia="Times New Roman" w:cs="Times New Roman"/>
          <w:color w:val="000000"/>
          <w:szCs w:val="24"/>
        </w:rPr>
        <w:t xml:space="preserve">are </w:t>
      </w:r>
      <w:r w:rsidRPr="00A031FB">
        <w:rPr>
          <w:rFonts w:eastAsia="Times New Roman" w:cs="Times New Roman"/>
          <w:color w:val="000000"/>
          <w:szCs w:val="24"/>
        </w:rPr>
        <w:t>dedicated to building capacity with and between disabled people, DPOs, and support services</w:t>
      </w:r>
      <w:r w:rsidR="00FB41EB">
        <w:rPr>
          <w:rFonts w:eastAsia="Times New Roman" w:cs="Times New Roman"/>
          <w:color w:val="000000"/>
          <w:szCs w:val="24"/>
        </w:rPr>
        <w:t>, recognising the trust and long-term relationships that DPOs have with many disabled people in the community</w:t>
      </w:r>
      <w:r w:rsidRPr="00A031FB">
        <w:rPr>
          <w:rFonts w:eastAsia="Times New Roman" w:cs="Times New Roman"/>
          <w:color w:val="000000"/>
          <w:szCs w:val="24"/>
        </w:rPr>
        <w:t>.</w:t>
      </w:r>
    </w:p>
    <w:p w14:paraId="2FC61759" w14:textId="2FC48EF5" w:rsidR="00332537" w:rsidRDefault="00946135" w:rsidP="00707E5D">
      <w:pPr>
        <w:spacing w:line="240" w:lineRule="auto"/>
        <w:rPr>
          <w:rFonts w:eastAsia="Times New Roman" w:cs="Times New Roman"/>
          <w:color w:val="000000"/>
          <w:szCs w:val="24"/>
        </w:rPr>
      </w:pPr>
      <w:r w:rsidRPr="00A031FB">
        <w:rPr>
          <w:rFonts w:eastAsia="Times New Roman" w:cs="Times New Roman"/>
          <w:color w:val="000000"/>
          <w:szCs w:val="24"/>
        </w:rPr>
        <w:lastRenderedPageBreak/>
        <w:t xml:space="preserve">With the underfunding and multiple demands on time and </w:t>
      </w:r>
      <w:r w:rsidR="004F2189">
        <w:rPr>
          <w:rFonts w:eastAsia="Times New Roman" w:cs="Times New Roman"/>
          <w:color w:val="000000"/>
          <w:szCs w:val="24"/>
        </w:rPr>
        <w:t>resources</w:t>
      </w:r>
      <w:r w:rsidRPr="00A031FB">
        <w:rPr>
          <w:rFonts w:eastAsia="Times New Roman" w:cs="Times New Roman"/>
          <w:color w:val="000000"/>
          <w:szCs w:val="24"/>
        </w:rPr>
        <w:t xml:space="preserve"> experienced by DPOs and support services, they are often ill-equipped</w:t>
      </w:r>
      <w:r>
        <w:rPr>
          <w:rFonts w:eastAsia="Times New Roman" w:cs="Times New Roman"/>
          <w:color w:val="000000"/>
          <w:szCs w:val="24"/>
        </w:rPr>
        <w:t xml:space="preserve"> materially</w:t>
      </w:r>
      <w:r w:rsidRPr="00A031FB">
        <w:rPr>
          <w:rFonts w:eastAsia="Times New Roman" w:cs="Times New Roman"/>
          <w:color w:val="000000"/>
          <w:szCs w:val="24"/>
        </w:rPr>
        <w:t xml:space="preserve"> </w:t>
      </w:r>
      <w:r>
        <w:rPr>
          <w:rFonts w:eastAsia="Times New Roman" w:cs="Times New Roman"/>
          <w:color w:val="000000"/>
          <w:szCs w:val="24"/>
        </w:rPr>
        <w:t>to engage with emergency planning processes fully</w:t>
      </w:r>
      <w:r w:rsidRPr="00A031FB">
        <w:rPr>
          <w:rFonts w:eastAsia="Times New Roman" w:cs="Times New Roman"/>
          <w:color w:val="000000"/>
          <w:szCs w:val="24"/>
        </w:rPr>
        <w:t>.</w:t>
      </w:r>
      <w:r>
        <w:rPr>
          <w:rStyle w:val="EndnoteReference"/>
          <w:rFonts w:eastAsia="Times New Roman" w:cs="Times New Roman"/>
          <w:color w:val="000000"/>
          <w:szCs w:val="24"/>
        </w:rPr>
        <w:endnoteReference w:id="33"/>
      </w:r>
      <w:r w:rsidRPr="00A031FB">
        <w:rPr>
          <w:rFonts w:eastAsia="Times New Roman" w:cs="Times New Roman"/>
          <w:color w:val="000000"/>
          <w:szCs w:val="24"/>
        </w:rPr>
        <w:t xml:space="preserve"> </w:t>
      </w:r>
      <w:r w:rsidR="00707E5D" w:rsidRPr="00A031FB">
        <w:rPr>
          <w:rFonts w:eastAsia="Times New Roman" w:cs="Times New Roman"/>
          <w:color w:val="000000"/>
          <w:szCs w:val="24"/>
        </w:rPr>
        <w:t xml:space="preserve">Such efforts require innovative and accessible training methods that raise awareness, up-skill, resource and empower disabled people, DPOs and support services to increase their resilience. </w:t>
      </w:r>
    </w:p>
    <w:p w14:paraId="1FEA45EF" w14:textId="67CC9D94"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An example framework to achieve this is the Person-Centred Emergency Preparedness (P-CEP) framework. P-CEP is an Australian co-designed and tested framework that helps disabled people to assess their capabilities, identify their needs, communicate with others and plan for different emergency scenarios.</w:t>
      </w:r>
      <w:r w:rsidR="00A061E3">
        <w:rPr>
          <w:rStyle w:val="EndnoteReference"/>
          <w:rFonts w:eastAsia="Times New Roman" w:cs="Times New Roman"/>
          <w:color w:val="000000"/>
          <w:szCs w:val="24"/>
        </w:rPr>
        <w:endnoteReference w:id="34"/>
      </w:r>
    </w:p>
    <w:p w14:paraId="79899CDD" w14:textId="2599A480"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Additionally, training disabled people to become active leaders in emergency planning activities has been proven effective for collaboration with emergency </w:t>
      </w:r>
      <w:r w:rsidR="007D40F6">
        <w:rPr>
          <w:rFonts w:eastAsia="Times New Roman" w:cs="Times New Roman"/>
          <w:color w:val="000000"/>
          <w:szCs w:val="24"/>
        </w:rPr>
        <w:t>services</w:t>
      </w:r>
      <w:r w:rsidRPr="00A031FB">
        <w:rPr>
          <w:rFonts w:eastAsia="Times New Roman" w:cs="Times New Roman"/>
          <w:color w:val="000000"/>
          <w:szCs w:val="24"/>
        </w:rPr>
        <w:t>. It also increases the visibility of disabled people in emergency planning as knowledgeable actors, rather than a homogenised or inevitably vulnerable group.</w:t>
      </w:r>
      <w:r w:rsidR="00422457">
        <w:rPr>
          <w:rStyle w:val="EndnoteReference"/>
          <w:rFonts w:eastAsia="Times New Roman" w:cs="Times New Roman"/>
          <w:color w:val="000000"/>
          <w:szCs w:val="24"/>
        </w:rPr>
        <w:endnoteReference w:id="35"/>
      </w:r>
    </w:p>
    <w:p w14:paraId="2F53CF95" w14:textId="2A893B8C" w:rsidR="00707E5D" w:rsidRPr="00A031FB" w:rsidRDefault="00707E5D" w:rsidP="00595E7F">
      <w:pPr>
        <w:pStyle w:val="Heading2"/>
        <w:numPr>
          <w:ilvl w:val="0"/>
          <w:numId w:val="38"/>
        </w:numPr>
        <w:rPr>
          <w:rFonts w:eastAsia="Times New Roman"/>
          <w:sz w:val="27"/>
          <w:szCs w:val="27"/>
        </w:rPr>
      </w:pPr>
      <w:bookmarkStart w:id="20" w:name="_Toc227144065"/>
      <w:r w:rsidRPr="00A031FB">
        <w:rPr>
          <w:rFonts w:eastAsia="Times New Roman"/>
        </w:rPr>
        <w:t>Build awareness and capacity of emergency services</w:t>
      </w:r>
      <w:bookmarkEnd w:id="20"/>
    </w:p>
    <w:p w14:paraId="226ACAA3" w14:textId="77777777" w:rsidR="00DC6CC0" w:rsidRDefault="003D3038" w:rsidP="00707E5D">
      <w:pPr>
        <w:spacing w:line="240" w:lineRule="auto"/>
        <w:rPr>
          <w:rFonts w:eastAsia="Times New Roman" w:cs="Times New Roman"/>
          <w:color w:val="000000"/>
          <w:szCs w:val="24"/>
        </w:rPr>
      </w:pPr>
      <w:r>
        <w:rPr>
          <w:rFonts w:eastAsia="Times New Roman" w:cs="Times New Roman"/>
          <w:color w:val="000000"/>
          <w:szCs w:val="24"/>
        </w:rPr>
        <w:t>E</w:t>
      </w:r>
      <w:r w:rsidR="00707E5D" w:rsidRPr="00A031FB">
        <w:rPr>
          <w:rFonts w:eastAsia="Times New Roman" w:cs="Times New Roman"/>
          <w:color w:val="000000"/>
          <w:szCs w:val="24"/>
        </w:rPr>
        <w:t xml:space="preserve">mergency services personnel </w:t>
      </w:r>
      <w:r>
        <w:rPr>
          <w:rFonts w:eastAsia="Times New Roman" w:cs="Times New Roman"/>
          <w:color w:val="000000"/>
          <w:szCs w:val="24"/>
        </w:rPr>
        <w:t xml:space="preserve">are trained </w:t>
      </w:r>
      <w:r w:rsidR="00707E5D" w:rsidRPr="00A031FB">
        <w:rPr>
          <w:rFonts w:eastAsia="Times New Roman" w:cs="Times New Roman"/>
          <w:color w:val="000000"/>
          <w:szCs w:val="24"/>
        </w:rPr>
        <w:t>to be aware of disabled people, their needs and priorities.</w:t>
      </w:r>
      <w:r w:rsidR="00FB41EB">
        <w:rPr>
          <w:rFonts w:eastAsia="Times New Roman" w:cs="Times New Roman"/>
          <w:color w:val="000000"/>
          <w:szCs w:val="24"/>
        </w:rPr>
        <w:t xml:space="preserve"> </w:t>
      </w:r>
    </w:p>
    <w:p w14:paraId="14B4676F" w14:textId="77777777" w:rsidR="00CE17B4" w:rsidRDefault="00FB41EB" w:rsidP="00707E5D">
      <w:pPr>
        <w:spacing w:line="240" w:lineRule="auto"/>
        <w:rPr>
          <w:rFonts w:eastAsia="Times New Roman" w:cs="Times New Roman"/>
          <w:color w:val="000000"/>
          <w:szCs w:val="24"/>
        </w:rPr>
      </w:pPr>
      <w:r>
        <w:rPr>
          <w:rFonts w:eastAsia="Times New Roman" w:cs="Times New Roman"/>
          <w:color w:val="000000"/>
          <w:szCs w:val="24"/>
        </w:rPr>
        <w:t>This awareness is needed in the acute context of an emergency</w:t>
      </w:r>
      <w:r w:rsidR="001B4199">
        <w:rPr>
          <w:rFonts w:eastAsia="Times New Roman" w:cs="Times New Roman"/>
          <w:color w:val="000000"/>
          <w:szCs w:val="24"/>
        </w:rPr>
        <w:t xml:space="preserve"> </w:t>
      </w:r>
      <w:r>
        <w:rPr>
          <w:rFonts w:eastAsia="Times New Roman" w:cs="Times New Roman"/>
          <w:color w:val="000000"/>
          <w:szCs w:val="24"/>
        </w:rPr>
        <w:t xml:space="preserve">but also to ensure that disabled people can </w:t>
      </w:r>
      <w:r w:rsidR="009B109F">
        <w:rPr>
          <w:rFonts w:eastAsia="Times New Roman" w:cs="Times New Roman"/>
          <w:color w:val="000000"/>
          <w:szCs w:val="24"/>
        </w:rPr>
        <w:t xml:space="preserve">provide </w:t>
      </w:r>
      <w:r w:rsidR="001B4199">
        <w:rPr>
          <w:rFonts w:eastAsia="Times New Roman" w:cs="Times New Roman"/>
          <w:color w:val="000000"/>
          <w:szCs w:val="24"/>
        </w:rPr>
        <w:t>feedback on the accessibility of p</w:t>
      </w:r>
      <w:r w:rsidR="005B1EDB">
        <w:rPr>
          <w:rFonts w:eastAsia="Times New Roman" w:cs="Times New Roman"/>
          <w:color w:val="000000"/>
          <w:szCs w:val="24"/>
        </w:rPr>
        <w:t>roposed</w:t>
      </w:r>
      <w:r w:rsidR="001B4199">
        <w:rPr>
          <w:rFonts w:eastAsia="Times New Roman" w:cs="Times New Roman"/>
          <w:color w:val="000000"/>
          <w:szCs w:val="24"/>
        </w:rPr>
        <w:t xml:space="preserve"> emergency rest centres, participate in table-top and simulated emergency planning exercises, and review emergency preparedness, response, recovery (and where necessary, relocation) plans to identify gaps in protection.</w:t>
      </w:r>
      <w:r w:rsidR="00707E5D" w:rsidRPr="00A031FB">
        <w:rPr>
          <w:rFonts w:eastAsia="Times New Roman" w:cs="Times New Roman"/>
          <w:color w:val="000000"/>
          <w:szCs w:val="24"/>
        </w:rPr>
        <w:t xml:space="preserve"> </w:t>
      </w:r>
    </w:p>
    <w:p w14:paraId="3D4F665D" w14:textId="19A9732E"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Training is often best delivered by trained disabled people. This approach is critical for both the design and delivery of inclusive emergency planning practices.</w:t>
      </w:r>
    </w:p>
    <w:p w14:paraId="2A16D275" w14:textId="6D0A9984"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In a study of disability-inclusive emergency planning with the </w:t>
      </w:r>
      <w:r w:rsidR="00FB41EB">
        <w:rPr>
          <w:rFonts w:eastAsia="Times New Roman" w:cs="Times New Roman"/>
          <w:color w:val="000000"/>
          <w:szCs w:val="24"/>
        </w:rPr>
        <w:t>D</w:t>
      </w:r>
      <w:r w:rsidRPr="00A031FB">
        <w:rPr>
          <w:rFonts w:eastAsia="Times New Roman" w:cs="Times New Roman"/>
          <w:color w:val="000000"/>
          <w:szCs w:val="24"/>
        </w:rPr>
        <w:t xml:space="preserve">eaf community in NSW, Australia, Deaf individuals were trained to be Deaf Liaison Officers to deliver Deaf Awareness training to emergency </w:t>
      </w:r>
      <w:r w:rsidRPr="00A031FB">
        <w:rPr>
          <w:rFonts w:eastAsia="Times New Roman" w:cs="Times New Roman"/>
          <w:color w:val="000000"/>
          <w:szCs w:val="24"/>
        </w:rPr>
        <w:lastRenderedPageBreak/>
        <w:t xml:space="preserve">services personnel. It provided personnel with a culturally sensitive understanding of Deaf people’s lived experiences, their culture, how they view themselves and their place in society, how to communicate </w:t>
      </w:r>
      <w:r w:rsidR="00811117">
        <w:rPr>
          <w:rFonts w:eastAsia="Times New Roman" w:cs="Times New Roman"/>
          <w:color w:val="000000"/>
          <w:szCs w:val="24"/>
        </w:rPr>
        <w:t xml:space="preserve"> </w:t>
      </w:r>
      <w:r w:rsidRPr="00A031FB">
        <w:rPr>
          <w:rFonts w:eastAsia="Times New Roman" w:cs="Times New Roman"/>
          <w:color w:val="000000"/>
          <w:szCs w:val="24"/>
        </w:rPr>
        <w:t xml:space="preserve">respectfully and effectively and </w:t>
      </w:r>
      <w:r w:rsidR="0038206E">
        <w:rPr>
          <w:rFonts w:eastAsia="Times New Roman" w:cs="Times New Roman"/>
          <w:color w:val="000000"/>
          <w:szCs w:val="24"/>
        </w:rPr>
        <w:t xml:space="preserve">how to </w:t>
      </w:r>
      <w:r w:rsidRPr="00A031FB">
        <w:rPr>
          <w:rFonts w:eastAsia="Times New Roman" w:cs="Times New Roman"/>
          <w:color w:val="000000"/>
          <w:szCs w:val="24"/>
        </w:rPr>
        <w:t xml:space="preserve">support </w:t>
      </w:r>
      <w:r w:rsidR="0038206E" w:rsidRPr="00A031FB">
        <w:rPr>
          <w:rFonts w:eastAsia="Times New Roman" w:cs="Times New Roman"/>
          <w:color w:val="000000"/>
          <w:szCs w:val="24"/>
        </w:rPr>
        <w:t xml:space="preserve">their </w:t>
      </w:r>
      <w:r w:rsidRPr="00A031FB">
        <w:rPr>
          <w:rFonts w:eastAsia="Times New Roman" w:cs="Times New Roman"/>
          <w:color w:val="000000"/>
          <w:szCs w:val="24"/>
        </w:rPr>
        <w:t>needs.</w:t>
      </w:r>
      <w:r w:rsidR="00422457">
        <w:rPr>
          <w:rStyle w:val="EndnoteReference"/>
          <w:rFonts w:eastAsia="Times New Roman" w:cs="Times New Roman"/>
          <w:color w:val="000000"/>
          <w:szCs w:val="24"/>
        </w:rPr>
        <w:endnoteReference w:id="36"/>
      </w:r>
    </w:p>
    <w:p w14:paraId="48948FB8"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Conversely, it raised awareness of the knowledge, tools, and resources needed by community health and disability support providers to engage in emergency planning.</w:t>
      </w:r>
    </w:p>
    <w:p w14:paraId="065A6F0C" w14:textId="13E8AEF8" w:rsidR="00707E5D" w:rsidRPr="00A031FB" w:rsidRDefault="00186F3B" w:rsidP="00595E7F">
      <w:pPr>
        <w:pStyle w:val="Heading2"/>
        <w:numPr>
          <w:ilvl w:val="0"/>
          <w:numId w:val="38"/>
        </w:numPr>
        <w:rPr>
          <w:rFonts w:eastAsia="Times New Roman"/>
          <w:sz w:val="27"/>
          <w:szCs w:val="27"/>
        </w:rPr>
      </w:pPr>
      <w:bookmarkStart w:id="21" w:name="_Toc227144066"/>
      <w:r>
        <w:rPr>
          <w:rFonts w:eastAsia="Times New Roman"/>
        </w:rPr>
        <w:t xml:space="preserve">Ensure </w:t>
      </w:r>
      <w:r w:rsidR="00A32FFD">
        <w:rPr>
          <w:rFonts w:eastAsia="Times New Roman"/>
        </w:rPr>
        <w:t xml:space="preserve">emergency planning </w:t>
      </w:r>
      <w:r w:rsidR="00030718">
        <w:rPr>
          <w:rFonts w:eastAsia="Times New Roman"/>
        </w:rPr>
        <w:t xml:space="preserve">information </w:t>
      </w:r>
      <w:r w:rsidR="005B589A">
        <w:rPr>
          <w:rFonts w:eastAsia="Times New Roman"/>
        </w:rPr>
        <w:t xml:space="preserve">and resources </w:t>
      </w:r>
      <w:r w:rsidR="0008624C">
        <w:rPr>
          <w:rFonts w:eastAsia="Times New Roman"/>
        </w:rPr>
        <w:t>are accessible</w:t>
      </w:r>
      <w:bookmarkEnd w:id="21"/>
    </w:p>
    <w:p w14:paraId="2E87CFDE" w14:textId="77777777" w:rsidR="00BF200A" w:rsidRDefault="000C5D2B" w:rsidP="00707E5D">
      <w:pPr>
        <w:spacing w:line="240" w:lineRule="auto"/>
        <w:rPr>
          <w:rFonts w:eastAsia="Times New Roman" w:cs="Times New Roman"/>
          <w:color w:val="000000"/>
          <w:szCs w:val="24"/>
        </w:rPr>
      </w:pPr>
      <w:r>
        <w:rPr>
          <w:rFonts w:eastAsia="Times New Roman" w:cs="Times New Roman"/>
          <w:color w:val="000000"/>
          <w:szCs w:val="24"/>
        </w:rPr>
        <w:t xml:space="preserve">All </w:t>
      </w:r>
      <w:r w:rsidR="00335B0A">
        <w:rPr>
          <w:rFonts w:eastAsia="Times New Roman" w:cs="Times New Roman"/>
          <w:color w:val="000000"/>
          <w:szCs w:val="24"/>
        </w:rPr>
        <w:t>e</w:t>
      </w:r>
      <w:r w:rsidR="00380ED5">
        <w:rPr>
          <w:rFonts w:eastAsia="Times New Roman" w:cs="Times New Roman"/>
          <w:color w:val="000000"/>
          <w:szCs w:val="24"/>
        </w:rPr>
        <w:t>mergency planning</w:t>
      </w:r>
      <w:r w:rsidR="00707E5D" w:rsidRPr="00A031FB">
        <w:rPr>
          <w:rFonts w:eastAsia="Times New Roman" w:cs="Times New Roman"/>
          <w:color w:val="000000"/>
          <w:szCs w:val="24"/>
        </w:rPr>
        <w:t xml:space="preserve"> information </w:t>
      </w:r>
      <w:r w:rsidR="005B589A">
        <w:rPr>
          <w:rFonts w:eastAsia="Times New Roman" w:cs="Times New Roman"/>
          <w:color w:val="000000"/>
          <w:szCs w:val="24"/>
        </w:rPr>
        <w:t xml:space="preserve">and resources </w:t>
      </w:r>
      <w:r w:rsidR="00335B0A">
        <w:rPr>
          <w:rFonts w:eastAsia="Times New Roman" w:cs="Times New Roman"/>
          <w:color w:val="000000"/>
          <w:szCs w:val="24"/>
        </w:rPr>
        <w:t xml:space="preserve">are </w:t>
      </w:r>
      <w:r w:rsidR="00707E5D" w:rsidRPr="00A031FB">
        <w:rPr>
          <w:rFonts w:eastAsia="Times New Roman" w:cs="Times New Roman"/>
          <w:color w:val="000000"/>
          <w:szCs w:val="24"/>
        </w:rPr>
        <w:t xml:space="preserve">universally accessible, </w:t>
      </w:r>
      <w:r w:rsidR="00B26644">
        <w:rPr>
          <w:rFonts w:eastAsia="Times New Roman" w:cs="Times New Roman"/>
          <w:color w:val="000000"/>
          <w:szCs w:val="24"/>
        </w:rPr>
        <w:t xml:space="preserve">including </w:t>
      </w:r>
      <w:r w:rsidR="004F47B6">
        <w:rPr>
          <w:rFonts w:eastAsia="Times New Roman" w:cs="Times New Roman"/>
          <w:color w:val="000000"/>
          <w:szCs w:val="24"/>
        </w:rPr>
        <w:t xml:space="preserve">infrastructure, </w:t>
      </w:r>
      <w:r w:rsidR="00B26644">
        <w:rPr>
          <w:rFonts w:eastAsia="Times New Roman" w:cs="Times New Roman"/>
          <w:color w:val="000000"/>
          <w:szCs w:val="24"/>
        </w:rPr>
        <w:t xml:space="preserve">early warning procedures, </w:t>
      </w:r>
      <w:r w:rsidR="00707E5D" w:rsidRPr="00A031FB">
        <w:rPr>
          <w:rFonts w:eastAsia="Times New Roman" w:cs="Times New Roman"/>
          <w:color w:val="000000"/>
          <w:szCs w:val="24"/>
        </w:rPr>
        <w:t xml:space="preserve">emergency plans and information </w:t>
      </w:r>
      <w:r w:rsidR="00B26644">
        <w:rPr>
          <w:rFonts w:eastAsia="Times New Roman" w:cs="Times New Roman"/>
          <w:color w:val="000000"/>
          <w:szCs w:val="24"/>
        </w:rPr>
        <w:t xml:space="preserve">about </w:t>
      </w:r>
      <w:r w:rsidR="00707E5D" w:rsidRPr="00A031FB">
        <w:rPr>
          <w:rFonts w:eastAsia="Times New Roman" w:cs="Times New Roman"/>
          <w:color w:val="000000"/>
          <w:szCs w:val="24"/>
        </w:rPr>
        <w:t xml:space="preserve">available resources. </w:t>
      </w:r>
    </w:p>
    <w:p w14:paraId="5662D3BC" w14:textId="128C6192"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These resources should be co-</w:t>
      </w:r>
      <w:r w:rsidR="0067770C">
        <w:rPr>
          <w:rFonts w:eastAsia="Times New Roman" w:cs="Times New Roman"/>
          <w:color w:val="000000"/>
          <w:szCs w:val="24"/>
        </w:rPr>
        <w:t>designed</w:t>
      </w:r>
      <w:r w:rsidR="0067770C" w:rsidRPr="00A031FB">
        <w:rPr>
          <w:rFonts w:eastAsia="Times New Roman" w:cs="Times New Roman"/>
          <w:color w:val="000000"/>
          <w:szCs w:val="24"/>
        </w:rPr>
        <w:t xml:space="preserve"> </w:t>
      </w:r>
      <w:r w:rsidRPr="00A031FB">
        <w:rPr>
          <w:rFonts w:eastAsia="Times New Roman" w:cs="Times New Roman"/>
          <w:color w:val="000000"/>
          <w:szCs w:val="24"/>
        </w:rPr>
        <w:t>with disabled people and DPOs – examples include Easy Read, BSL-signed videos and screen reader accessible documents.</w:t>
      </w:r>
      <w:r w:rsidR="00D951C0">
        <w:rPr>
          <w:rFonts w:eastAsia="Times New Roman" w:cs="Times New Roman"/>
          <w:color w:val="000000"/>
          <w:szCs w:val="24"/>
        </w:rPr>
        <w:t xml:space="preserve"> Care should be taken to ensure that risk communications are trauma informed and emotionally sensitive, particularly amongst communities whose needs might not be met adequately by current emergency preparedness protocols. </w:t>
      </w:r>
    </w:p>
    <w:p w14:paraId="2861ABDD" w14:textId="6F8ABC41" w:rsidR="00707E5D" w:rsidRDefault="00707E5D" w:rsidP="00707E5D">
      <w:pPr>
        <w:spacing w:line="240" w:lineRule="auto"/>
        <w:rPr>
          <w:rFonts w:eastAsia="Times New Roman" w:cs="Times New Roman"/>
          <w:color w:val="000000"/>
          <w:szCs w:val="24"/>
        </w:rPr>
      </w:pPr>
      <w:r w:rsidRPr="00A031FB">
        <w:rPr>
          <w:rFonts w:eastAsia="Times New Roman" w:cs="Times New Roman"/>
          <w:color w:val="000000"/>
          <w:szCs w:val="24"/>
        </w:rPr>
        <w:t>A</w:t>
      </w:r>
      <w:r w:rsidR="00D951C0">
        <w:rPr>
          <w:rFonts w:eastAsia="Times New Roman" w:cs="Times New Roman"/>
          <w:color w:val="000000"/>
          <w:szCs w:val="24"/>
        </w:rPr>
        <w:t xml:space="preserve"> helpful resource to support such efforts </w:t>
      </w:r>
      <w:r w:rsidRPr="00A031FB">
        <w:rPr>
          <w:rFonts w:eastAsia="Times New Roman" w:cs="Times New Roman"/>
          <w:color w:val="000000"/>
          <w:szCs w:val="24"/>
        </w:rPr>
        <w:t>is the Australian Government’s Resource Map.</w:t>
      </w:r>
      <w:r w:rsidR="00C36C2C">
        <w:rPr>
          <w:rStyle w:val="EndnoteReference"/>
          <w:rFonts w:eastAsia="Times New Roman" w:cs="Times New Roman"/>
          <w:color w:val="000000"/>
          <w:szCs w:val="24"/>
        </w:rPr>
        <w:endnoteReference w:id="37"/>
      </w:r>
      <w:r w:rsidRPr="00A031FB">
        <w:rPr>
          <w:rFonts w:eastAsia="Times New Roman" w:cs="Times New Roman"/>
          <w:color w:val="000000"/>
          <w:szCs w:val="24"/>
        </w:rPr>
        <w:t xml:space="preserve"> It shares good practice resources for disability-inclusive emergency management developed in Australia. The resource map identifies available and accessible resources for the different stages of emergency management (preparedness, response or recovery). Additionally, it shows where there is a concentration of resources and where there are gaps.</w:t>
      </w:r>
    </w:p>
    <w:p w14:paraId="460B0B96" w14:textId="1F6051EC" w:rsidR="00707E5D" w:rsidRPr="00A031FB" w:rsidRDefault="00707E5D" w:rsidP="00595E7F">
      <w:pPr>
        <w:pStyle w:val="Heading1"/>
        <w:numPr>
          <w:ilvl w:val="0"/>
          <w:numId w:val="37"/>
        </w:numPr>
        <w:rPr>
          <w:rFonts w:eastAsia="Times New Roman"/>
          <w:sz w:val="48"/>
          <w:szCs w:val="48"/>
        </w:rPr>
      </w:pPr>
      <w:bookmarkStart w:id="22" w:name="_Toc216554127"/>
      <w:bookmarkStart w:id="23" w:name="_Toc216726227"/>
      <w:bookmarkStart w:id="24" w:name="_Toc216727477"/>
      <w:bookmarkStart w:id="25" w:name="_Toc227144067"/>
      <w:bookmarkEnd w:id="22"/>
      <w:bookmarkEnd w:id="23"/>
      <w:bookmarkEnd w:id="24"/>
      <w:r w:rsidRPr="00A031FB">
        <w:rPr>
          <w:rFonts w:eastAsia="Times New Roman"/>
        </w:rPr>
        <w:t>Review of Scotland’s national and local policies – where we are at</w:t>
      </w:r>
      <w:bookmarkEnd w:id="25"/>
    </w:p>
    <w:p w14:paraId="30C84C37" w14:textId="3D0B8AEE"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The primary legislation for emergency planning in the UK is the </w:t>
      </w:r>
      <w:r w:rsidRPr="00A031FB">
        <w:rPr>
          <w:rFonts w:eastAsia="Times New Roman" w:cs="Times New Roman"/>
          <w:i/>
          <w:iCs/>
          <w:color w:val="000000"/>
          <w:szCs w:val="24"/>
        </w:rPr>
        <w:t>Civil Contingencies Act 2004</w:t>
      </w:r>
      <w:r w:rsidR="004B6B28">
        <w:rPr>
          <w:rFonts w:eastAsia="Times New Roman" w:cs="Times New Roman"/>
          <w:i/>
          <w:iCs/>
          <w:color w:val="000000"/>
          <w:szCs w:val="24"/>
        </w:rPr>
        <w:t>.</w:t>
      </w:r>
      <w:r w:rsidRPr="00A031FB">
        <w:rPr>
          <w:rFonts w:eastAsia="Times New Roman" w:cs="Times New Roman"/>
          <w:color w:val="000000"/>
          <w:szCs w:val="24"/>
        </w:rPr>
        <w:t xml:space="preserve"> </w:t>
      </w:r>
      <w:r w:rsidR="004B6B28">
        <w:rPr>
          <w:rFonts w:eastAsia="Times New Roman" w:cs="Times New Roman"/>
          <w:color w:val="000000"/>
          <w:szCs w:val="24"/>
        </w:rPr>
        <w:t>T</w:t>
      </w:r>
      <w:r w:rsidRPr="00A031FB">
        <w:rPr>
          <w:rFonts w:eastAsia="Times New Roman" w:cs="Times New Roman"/>
          <w:color w:val="000000"/>
          <w:szCs w:val="24"/>
        </w:rPr>
        <w:t xml:space="preserve">he </w:t>
      </w:r>
      <w:r w:rsidRPr="00A031FB">
        <w:rPr>
          <w:rFonts w:eastAsia="Times New Roman" w:cs="Times New Roman"/>
          <w:i/>
          <w:iCs/>
          <w:color w:val="000000"/>
          <w:szCs w:val="24"/>
        </w:rPr>
        <w:t>UK Resilience Framework (2022)</w:t>
      </w:r>
      <w:r w:rsidRPr="00A031FB">
        <w:rPr>
          <w:rFonts w:eastAsia="Times New Roman" w:cs="Times New Roman"/>
          <w:color w:val="000000"/>
          <w:szCs w:val="24"/>
        </w:rPr>
        <w:t xml:space="preserve"> outlines </w:t>
      </w:r>
      <w:r w:rsidRPr="00A031FB">
        <w:rPr>
          <w:rFonts w:eastAsia="Times New Roman" w:cs="Times New Roman"/>
          <w:color w:val="000000"/>
          <w:szCs w:val="24"/>
        </w:rPr>
        <w:lastRenderedPageBreak/>
        <w:t xml:space="preserve">roles and responsibilities in emergency scenarios </w:t>
      </w:r>
      <w:r w:rsidR="0090238B">
        <w:rPr>
          <w:rFonts w:eastAsia="Times New Roman" w:cs="Times New Roman"/>
          <w:color w:val="000000"/>
          <w:szCs w:val="24"/>
        </w:rPr>
        <w:t xml:space="preserve">and is built on </w:t>
      </w:r>
      <w:r w:rsidR="000F4D0F">
        <w:rPr>
          <w:rFonts w:eastAsia="Times New Roman" w:cs="Times New Roman"/>
          <w:color w:val="000000"/>
          <w:szCs w:val="24"/>
        </w:rPr>
        <w:t>through</w:t>
      </w:r>
      <w:r w:rsidR="0090238B">
        <w:rPr>
          <w:rFonts w:eastAsia="Times New Roman" w:cs="Times New Roman"/>
          <w:color w:val="000000"/>
          <w:szCs w:val="24"/>
        </w:rPr>
        <w:t xml:space="preserve"> the </w:t>
      </w:r>
      <w:r w:rsidR="0090238B" w:rsidRPr="0090238B">
        <w:rPr>
          <w:rFonts w:eastAsia="Times New Roman" w:cs="Times New Roman"/>
          <w:i/>
          <w:iCs/>
          <w:color w:val="000000"/>
          <w:szCs w:val="24"/>
        </w:rPr>
        <w:t>UK Government Resilience Action Plan (2025)</w:t>
      </w:r>
      <w:r w:rsidRPr="00A031FB">
        <w:rPr>
          <w:rFonts w:eastAsia="Times New Roman" w:cs="Times New Roman"/>
          <w:color w:val="000000"/>
          <w:szCs w:val="24"/>
        </w:rPr>
        <w:t>.</w:t>
      </w:r>
      <w:r w:rsidR="00A41F2A">
        <w:rPr>
          <w:rStyle w:val="EndnoteReference"/>
          <w:rFonts w:eastAsia="Times New Roman" w:cs="Times New Roman"/>
          <w:color w:val="000000"/>
          <w:szCs w:val="24"/>
        </w:rPr>
        <w:endnoteReference w:id="38"/>
      </w:r>
    </w:p>
    <w:p w14:paraId="0F20A1D7" w14:textId="7EE158E5"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This section first reviews to what extent Scotland’s climate change policies relevant to emergency planning are disability-inclusive. Two steps of the six-step model were identified in current climate change polic</w:t>
      </w:r>
      <w:r w:rsidR="00696C4D">
        <w:rPr>
          <w:rFonts w:eastAsia="Times New Roman" w:cs="Times New Roman"/>
          <w:color w:val="000000"/>
          <w:szCs w:val="24"/>
        </w:rPr>
        <w:t>ies</w:t>
      </w:r>
      <w:r w:rsidRPr="00A031FB">
        <w:rPr>
          <w:rFonts w:eastAsia="Times New Roman" w:cs="Times New Roman"/>
          <w:color w:val="000000"/>
          <w:szCs w:val="24"/>
        </w:rPr>
        <w:t>: Step 2</w:t>
      </w:r>
      <w:r w:rsidR="003F1253">
        <w:rPr>
          <w:rFonts w:eastAsia="Times New Roman" w:cs="Times New Roman"/>
          <w:color w:val="000000"/>
          <w:szCs w:val="24"/>
        </w:rPr>
        <w:t>:</w:t>
      </w:r>
      <w:r w:rsidRPr="00A031FB">
        <w:rPr>
          <w:rFonts w:eastAsia="Times New Roman" w:cs="Times New Roman"/>
          <w:i/>
          <w:iCs/>
          <w:color w:val="000000"/>
          <w:szCs w:val="24"/>
        </w:rPr>
        <w:t xml:space="preserve"> Acknowledge and </w:t>
      </w:r>
      <w:r w:rsidR="00B565C3">
        <w:rPr>
          <w:rFonts w:eastAsia="Times New Roman" w:cs="Times New Roman"/>
          <w:i/>
          <w:iCs/>
          <w:color w:val="000000"/>
          <w:szCs w:val="24"/>
        </w:rPr>
        <w:t>ad</w:t>
      </w:r>
      <w:r w:rsidR="00B565C3" w:rsidRPr="00A031FB">
        <w:rPr>
          <w:rFonts w:eastAsia="Times New Roman" w:cs="Times New Roman"/>
          <w:i/>
          <w:iCs/>
          <w:color w:val="000000"/>
          <w:szCs w:val="24"/>
        </w:rPr>
        <w:t xml:space="preserve">dress </w:t>
      </w:r>
      <w:r w:rsidRPr="00A031FB">
        <w:rPr>
          <w:rFonts w:eastAsia="Times New Roman" w:cs="Times New Roman"/>
          <w:i/>
          <w:iCs/>
          <w:color w:val="000000"/>
          <w:szCs w:val="24"/>
        </w:rPr>
        <w:t>existing inequality</w:t>
      </w:r>
      <w:r w:rsidRPr="00A031FB">
        <w:rPr>
          <w:rFonts w:eastAsia="Times New Roman" w:cs="Times New Roman"/>
          <w:color w:val="000000"/>
          <w:szCs w:val="24"/>
        </w:rPr>
        <w:t xml:space="preserve"> and Step 3</w:t>
      </w:r>
      <w:r w:rsidR="003F1253">
        <w:rPr>
          <w:rFonts w:eastAsia="Times New Roman" w:cs="Times New Roman"/>
          <w:color w:val="000000"/>
          <w:szCs w:val="24"/>
        </w:rPr>
        <w:t>:</w:t>
      </w:r>
      <w:r w:rsidRPr="00A031FB">
        <w:rPr>
          <w:rFonts w:eastAsia="Times New Roman" w:cs="Times New Roman"/>
          <w:color w:val="000000"/>
          <w:szCs w:val="24"/>
        </w:rPr>
        <w:t xml:space="preserve"> </w:t>
      </w:r>
      <w:r w:rsidRPr="00A031FB">
        <w:rPr>
          <w:rFonts w:eastAsia="Times New Roman" w:cs="Times New Roman"/>
          <w:i/>
          <w:iCs/>
          <w:color w:val="000000"/>
          <w:szCs w:val="24"/>
        </w:rPr>
        <w:t>Develop inclusive governance</w:t>
      </w:r>
      <w:r w:rsidRPr="00A031FB">
        <w:rPr>
          <w:rFonts w:eastAsia="Times New Roman" w:cs="Times New Roman"/>
          <w:color w:val="000000"/>
          <w:szCs w:val="24"/>
        </w:rPr>
        <w:t>.</w:t>
      </w:r>
    </w:p>
    <w:p w14:paraId="71ED6FFF" w14:textId="14D9C155"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It then reviews Scotland’s emergency planning guidance</w:t>
      </w:r>
      <w:r w:rsidR="003B1258">
        <w:rPr>
          <w:rFonts w:eastAsia="Times New Roman" w:cs="Times New Roman"/>
          <w:color w:val="000000"/>
          <w:szCs w:val="24"/>
        </w:rPr>
        <w:t>:</w:t>
      </w:r>
      <w:r w:rsidRPr="00A031FB">
        <w:rPr>
          <w:rFonts w:eastAsia="Times New Roman" w:cs="Times New Roman"/>
          <w:color w:val="000000"/>
          <w:szCs w:val="24"/>
        </w:rPr>
        <w:t xml:space="preserve"> Preparing Scotland, Priority Services Registers and the Flood Resilience Strategy.</w:t>
      </w:r>
    </w:p>
    <w:p w14:paraId="3CEE80FF" w14:textId="6BAB28C3" w:rsidR="00707E5D" w:rsidRPr="00A031FB" w:rsidRDefault="00707E5D" w:rsidP="00595E7F">
      <w:pPr>
        <w:pStyle w:val="Heading2"/>
        <w:rPr>
          <w:rFonts w:ascii="Times New Roman" w:eastAsia="Times New Roman" w:hAnsi="Times New Roman" w:cs="Times New Roman"/>
          <w:szCs w:val="24"/>
        </w:rPr>
      </w:pPr>
      <w:bookmarkStart w:id="26" w:name="_Toc227144068"/>
      <w:r w:rsidRPr="00A031FB">
        <w:rPr>
          <w:rFonts w:eastAsia="Times New Roman"/>
        </w:rPr>
        <w:t>3.1</w:t>
      </w:r>
      <w:r w:rsidR="008B7D76">
        <w:rPr>
          <w:rFonts w:eastAsia="Times New Roman"/>
        </w:rPr>
        <w:tab/>
      </w:r>
      <w:r w:rsidRPr="00A031FB">
        <w:rPr>
          <w:rFonts w:eastAsia="Times New Roman"/>
        </w:rPr>
        <w:t>Scotland’s climate change policies and disability inclusion</w:t>
      </w:r>
      <w:bookmarkEnd w:id="26"/>
    </w:p>
    <w:p w14:paraId="24D79E1D" w14:textId="025E3B7E" w:rsidR="00707E5D" w:rsidRPr="00A031FB" w:rsidRDefault="00707E5D" w:rsidP="00595E7F">
      <w:pPr>
        <w:pStyle w:val="Heading3"/>
        <w:rPr>
          <w:rFonts w:ascii="Times New Roman" w:eastAsia="Times New Roman" w:hAnsi="Times New Roman"/>
          <w:sz w:val="27"/>
          <w:szCs w:val="27"/>
        </w:rPr>
      </w:pPr>
      <w:bookmarkStart w:id="27" w:name="_Toc227144069"/>
      <w:r w:rsidRPr="00A031FB">
        <w:rPr>
          <w:rFonts w:eastAsia="Times New Roman"/>
        </w:rPr>
        <w:t xml:space="preserve">3.1.1 Acknowledge and </w:t>
      </w:r>
      <w:r w:rsidR="00B565C3">
        <w:rPr>
          <w:rFonts w:eastAsia="Times New Roman"/>
        </w:rPr>
        <w:t>ad</w:t>
      </w:r>
      <w:r w:rsidR="00B565C3" w:rsidRPr="00A031FB">
        <w:rPr>
          <w:rFonts w:eastAsia="Times New Roman"/>
        </w:rPr>
        <w:t xml:space="preserve">dress </w:t>
      </w:r>
      <w:r w:rsidRPr="00A031FB">
        <w:rPr>
          <w:rFonts w:eastAsia="Times New Roman"/>
        </w:rPr>
        <w:t>existing inequality</w:t>
      </w:r>
      <w:bookmarkEnd w:id="27"/>
    </w:p>
    <w:p w14:paraId="7ED99274" w14:textId="0EB3BF4C"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Within Scottish climate change policies, there is consistent recognition of the unequal impact of climate change and the need to address these inequities. The </w:t>
      </w:r>
      <w:r w:rsidRPr="00A031FB">
        <w:rPr>
          <w:rFonts w:eastAsia="Times New Roman" w:cs="Times New Roman"/>
          <w:i/>
          <w:iCs/>
          <w:color w:val="000000"/>
          <w:szCs w:val="24"/>
        </w:rPr>
        <w:t xml:space="preserve">Scottish National Adaptation Plan 2024-2029 </w:t>
      </w:r>
      <w:r w:rsidRPr="00A031FB">
        <w:rPr>
          <w:rFonts w:eastAsia="Times New Roman" w:cs="Times New Roman"/>
          <w:color w:val="000000"/>
          <w:szCs w:val="24"/>
        </w:rPr>
        <w:t>identifies the disproportionate impact that climate change has on certain groups, particularly disabled people and people with long-term medical conditions.</w:t>
      </w:r>
      <w:r w:rsidR="00DA7E73">
        <w:rPr>
          <w:rStyle w:val="EndnoteReference"/>
          <w:rFonts w:eastAsia="Times New Roman" w:cs="Times New Roman"/>
          <w:color w:val="000000"/>
          <w:szCs w:val="24"/>
        </w:rPr>
        <w:endnoteReference w:id="39"/>
      </w:r>
    </w:p>
    <w:p w14:paraId="7BD456C3" w14:textId="450EEB1A"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The plan’s predecessor, the </w:t>
      </w:r>
      <w:r w:rsidRPr="00A031FB">
        <w:rPr>
          <w:rFonts w:eastAsia="Times New Roman" w:cs="Times New Roman"/>
          <w:i/>
          <w:iCs/>
          <w:color w:val="000000"/>
          <w:szCs w:val="24"/>
        </w:rPr>
        <w:t>Climate Ready Scotland: climate change adaptation programme 2019-2024</w:t>
      </w:r>
      <w:r w:rsidRPr="00A031FB">
        <w:rPr>
          <w:rFonts w:eastAsia="Times New Roman" w:cs="Times New Roman"/>
          <w:color w:val="000000"/>
          <w:szCs w:val="24"/>
        </w:rPr>
        <w:t xml:space="preserve"> committed to a human </w:t>
      </w:r>
      <w:r w:rsidR="00DC24C6" w:rsidRPr="00A031FB">
        <w:rPr>
          <w:rFonts w:eastAsia="Times New Roman" w:cs="Times New Roman"/>
          <w:color w:val="000000"/>
          <w:szCs w:val="24"/>
        </w:rPr>
        <w:t>rights-based</w:t>
      </w:r>
      <w:r w:rsidRPr="00A031FB">
        <w:rPr>
          <w:rFonts w:eastAsia="Times New Roman" w:cs="Times New Roman"/>
          <w:color w:val="000000"/>
          <w:szCs w:val="24"/>
        </w:rPr>
        <w:t xml:space="preserve"> approach to tackling the challenges</w:t>
      </w:r>
      <w:r w:rsidR="00D148D9">
        <w:rPr>
          <w:rFonts w:eastAsia="Times New Roman" w:cs="Times New Roman"/>
          <w:color w:val="000000"/>
          <w:szCs w:val="24"/>
        </w:rPr>
        <w:t xml:space="preserve"> of </w:t>
      </w:r>
      <w:r w:rsidRPr="00A031FB">
        <w:rPr>
          <w:rFonts w:eastAsia="Times New Roman" w:cs="Times New Roman"/>
          <w:color w:val="000000"/>
          <w:szCs w:val="24"/>
        </w:rPr>
        <w:t>climate change. It recognise</w:t>
      </w:r>
      <w:r w:rsidR="000B3044">
        <w:rPr>
          <w:rFonts w:eastAsia="Times New Roman" w:cs="Times New Roman"/>
          <w:color w:val="000000"/>
          <w:szCs w:val="24"/>
        </w:rPr>
        <w:t>d</w:t>
      </w:r>
      <w:r w:rsidRPr="00A031FB">
        <w:rPr>
          <w:rFonts w:eastAsia="Times New Roman" w:cs="Times New Roman"/>
          <w:color w:val="000000"/>
          <w:szCs w:val="24"/>
        </w:rPr>
        <w:t xml:space="preserve"> the potential of climate change impacts to deepen social disadvantage and stated, </w:t>
      </w:r>
      <w:r w:rsidR="00FC6D0A">
        <w:rPr>
          <w:rFonts w:eastAsia="Times New Roman" w:cs="Times New Roman"/>
          <w:color w:val="000000"/>
          <w:szCs w:val="24"/>
        </w:rPr>
        <w:t>‘</w:t>
      </w:r>
      <w:r w:rsidRPr="00A031FB">
        <w:rPr>
          <w:rFonts w:eastAsia="Times New Roman" w:cs="Times New Roman"/>
          <w:color w:val="000000"/>
          <w:szCs w:val="24"/>
        </w:rPr>
        <w:t xml:space="preserve">socially vulnerable groups sensitive to climate impacts: </w:t>
      </w:r>
      <w:r w:rsidR="00E27195">
        <w:rPr>
          <w:rFonts w:eastAsia="Times New Roman" w:cs="Times New Roman"/>
          <w:color w:val="000000"/>
          <w:szCs w:val="24"/>
        </w:rPr>
        <w:t>p</w:t>
      </w:r>
      <w:r w:rsidRPr="00A031FB">
        <w:rPr>
          <w:rFonts w:eastAsia="Times New Roman" w:cs="Times New Roman"/>
          <w:color w:val="000000"/>
          <w:szCs w:val="24"/>
        </w:rPr>
        <w:t>eople in poor health or with poor mobility and access – people with existing physical or mental health problems may have a lower capacity to take action</w:t>
      </w:r>
      <w:r w:rsidR="00FC6D0A">
        <w:rPr>
          <w:rFonts w:eastAsia="Times New Roman" w:cs="Times New Roman"/>
          <w:color w:val="000000"/>
          <w:szCs w:val="24"/>
        </w:rPr>
        <w:t>’</w:t>
      </w:r>
      <w:r w:rsidRPr="00A031FB">
        <w:rPr>
          <w:rFonts w:eastAsia="Times New Roman" w:cs="Times New Roman"/>
          <w:color w:val="000000"/>
          <w:szCs w:val="24"/>
        </w:rPr>
        <w:t>.</w:t>
      </w:r>
      <w:r w:rsidR="002C0165">
        <w:rPr>
          <w:rStyle w:val="EndnoteReference"/>
          <w:rFonts w:eastAsia="Times New Roman" w:cs="Times New Roman"/>
          <w:color w:val="000000"/>
          <w:szCs w:val="24"/>
        </w:rPr>
        <w:endnoteReference w:id="40"/>
      </w:r>
      <w:r w:rsidR="00C33D62">
        <w:rPr>
          <w:rFonts w:eastAsia="Times New Roman" w:cs="Times New Roman"/>
          <w:color w:val="000000"/>
          <w:szCs w:val="24"/>
        </w:rPr>
        <w:t xml:space="preserve"> </w:t>
      </w:r>
      <w:r w:rsidRPr="00A031FB">
        <w:rPr>
          <w:rFonts w:eastAsia="Times New Roman" w:cs="Times New Roman"/>
          <w:color w:val="000000"/>
          <w:szCs w:val="24"/>
        </w:rPr>
        <w:t>The programme</w:t>
      </w:r>
      <w:r w:rsidR="00493A19">
        <w:rPr>
          <w:rFonts w:eastAsia="Times New Roman" w:cs="Times New Roman"/>
          <w:color w:val="000000"/>
          <w:szCs w:val="24"/>
        </w:rPr>
        <w:t xml:space="preserve"> also</w:t>
      </w:r>
      <w:r w:rsidRPr="00A031FB">
        <w:rPr>
          <w:rFonts w:eastAsia="Times New Roman" w:cs="Times New Roman"/>
          <w:color w:val="000000"/>
          <w:szCs w:val="24"/>
        </w:rPr>
        <w:t xml:space="preserve"> identifie</w:t>
      </w:r>
      <w:r w:rsidR="00C368C7">
        <w:rPr>
          <w:rFonts w:eastAsia="Times New Roman" w:cs="Times New Roman"/>
          <w:color w:val="000000"/>
          <w:szCs w:val="24"/>
        </w:rPr>
        <w:t>d</w:t>
      </w:r>
      <w:r w:rsidRPr="00A031FB">
        <w:rPr>
          <w:rFonts w:eastAsia="Times New Roman" w:cs="Times New Roman"/>
          <w:color w:val="000000"/>
          <w:szCs w:val="24"/>
        </w:rPr>
        <w:t xml:space="preserve"> drivers of social vulnerability such as income level, availability of greenspace and quality of housing stock.</w:t>
      </w:r>
      <w:r w:rsidR="002C0165">
        <w:rPr>
          <w:rStyle w:val="EndnoteReference"/>
          <w:rFonts w:eastAsia="Times New Roman" w:cs="Times New Roman"/>
          <w:color w:val="000000"/>
          <w:szCs w:val="24"/>
        </w:rPr>
        <w:endnoteReference w:id="41"/>
      </w:r>
    </w:p>
    <w:p w14:paraId="1C1162F7" w14:textId="0F535F33"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i/>
          <w:iCs/>
          <w:color w:val="000000"/>
          <w:szCs w:val="24"/>
        </w:rPr>
        <w:t>Scotland’s Climate Change Plan 2018-2032</w:t>
      </w:r>
      <w:r w:rsidRPr="00A031FB">
        <w:rPr>
          <w:rFonts w:eastAsia="Times New Roman" w:cs="Times New Roman"/>
          <w:color w:val="000000"/>
          <w:szCs w:val="24"/>
        </w:rPr>
        <w:t xml:space="preserve"> states, </w:t>
      </w:r>
      <w:r w:rsidR="00DE08BA">
        <w:rPr>
          <w:rFonts w:eastAsia="Times New Roman" w:cs="Times New Roman"/>
          <w:color w:val="000000"/>
          <w:szCs w:val="24"/>
        </w:rPr>
        <w:t>‘</w:t>
      </w:r>
      <w:r w:rsidRPr="00A031FB">
        <w:rPr>
          <w:rFonts w:eastAsia="Times New Roman" w:cs="Times New Roman"/>
          <w:color w:val="000000"/>
          <w:szCs w:val="24"/>
        </w:rPr>
        <w:t xml:space="preserve">Scotland will also retain a strong focus on climate justice, recognising that climate change impacts tend to impact most severely poor people and </w:t>
      </w:r>
      <w:r w:rsidRPr="00A031FB">
        <w:rPr>
          <w:rFonts w:eastAsia="Times New Roman" w:cs="Times New Roman"/>
          <w:color w:val="000000"/>
          <w:szCs w:val="24"/>
        </w:rPr>
        <w:lastRenderedPageBreak/>
        <w:t>vulnerable communities.</w:t>
      </w:r>
      <w:r w:rsidR="00DE08BA">
        <w:rPr>
          <w:rFonts w:eastAsia="Times New Roman" w:cs="Times New Roman"/>
          <w:color w:val="000000"/>
          <w:szCs w:val="24"/>
        </w:rPr>
        <w:t>’</w:t>
      </w:r>
      <w:r w:rsidR="000045D3">
        <w:rPr>
          <w:rStyle w:val="EndnoteReference"/>
          <w:rFonts w:eastAsia="Times New Roman" w:cs="Times New Roman"/>
          <w:color w:val="000000"/>
          <w:szCs w:val="24"/>
        </w:rPr>
        <w:endnoteReference w:id="42"/>
      </w:r>
      <w:r w:rsidRPr="00A031FB">
        <w:rPr>
          <w:rFonts w:eastAsia="Times New Roman" w:cs="Times New Roman"/>
          <w:color w:val="000000"/>
          <w:szCs w:val="24"/>
        </w:rPr>
        <w:t xml:space="preserve"> The plan’s update, </w:t>
      </w:r>
      <w:r w:rsidRPr="00A031FB">
        <w:rPr>
          <w:rFonts w:eastAsia="Times New Roman" w:cs="Times New Roman"/>
          <w:i/>
          <w:iCs/>
          <w:color w:val="000000"/>
          <w:szCs w:val="24"/>
        </w:rPr>
        <w:t>Securing a Green Recovery on a Path to Net Zero</w:t>
      </w:r>
      <w:r w:rsidRPr="00A031FB">
        <w:rPr>
          <w:rFonts w:eastAsia="Times New Roman" w:cs="Times New Roman"/>
          <w:color w:val="000000"/>
          <w:szCs w:val="24"/>
        </w:rPr>
        <w:t xml:space="preserve">, advocates for an approach to climate action to </w:t>
      </w:r>
      <w:r w:rsidR="005B6F33">
        <w:rPr>
          <w:rFonts w:eastAsia="Times New Roman" w:cs="Times New Roman"/>
          <w:color w:val="000000"/>
          <w:szCs w:val="24"/>
        </w:rPr>
        <w:t>‘</w:t>
      </w:r>
      <w:r w:rsidRPr="00A031FB">
        <w:rPr>
          <w:rFonts w:eastAsia="Times New Roman" w:cs="Times New Roman"/>
          <w:color w:val="000000"/>
          <w:szCs w:val="24"/>
        </w:rPr>
        <w:t>tackle existing inequalities and exclusion, whilst anticipating and mitigating risks to those worst impacted so no one is left behind</w:t>
      </w:r>
      <w:r w:rsidR="005B6F33">
        <w:rPr>
          <w:rFonts w:eastAsia="Times New Roman" w:cs="Times New Roman"/>
          <w:color w:val="000000"/>
          <w:szCs w:val="24"/>
        </w:rPr>
        <w:t>.’</w:t>
      </w:r>
      <w:r w:rsidRPr="00A031FB">
        <w:rPr>
          <w:rFonts w:eastAsia="Times New Roman" w:cs="Times New Roman"/>
          <w:color w:val="000000"/>
          <w:szCs w:val="24"/>
        </w:rPr>
        <w:t> </w:t>
      </w:r>
      <w:r w:rsidR="009C78DB">
        <w:rPr>
          <w:rStyle w:val="EndnoteReference"/>
          <w:rFonts w:eastAsia="Times New Roman" w:cs="Times New Roman"/>
          <w:color w:val="000000"/>
          <w:szCs w:val="24"/>
        </w:rPr>
        <w:endnoteReference w:id="43"/>
      </w:r>
    </w:p>
    <w:p w14:paraId="620E5567"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ascii="Aptos Light" w:eastAsia="Times New Roman" w:hAnsi="Aptos Light" w:cs="Times New Roman"/>
          <w:b/>
          <w:bCs/>
          <w:color w:val="000000"/>
          <w:szCs w:val="24"/>
        </w:rPr>
        <w:t>A lack of inclusive language</w:t>
      </w:r>
    </w:p>
    <w:p w14:paraId="5AEF28AF" w14:textId="05688ABB"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Despite the acknowledgement that climate change </w:t>
      </w:r>
      <w:r w:rsidR="00190099">
        <w:rPr>
          <w:rFonts w:eastAsia="Times New Roman" w:cs="Times New Roman"/>
          <w:color w:val="000000"/>
          <w:szCs w:val="24"/>
        </w:rPr>
        <w:t>deepens</w:t>
      </w:r>
      <w:r w:rsidRPr="00A031FB">
        <w:rPr>
          <w:rFonts w:eastAsia="Times New Roman" w:cs="Times New Roman"/>
          <w:color w:val="000000"/>
          <w:szCs w:val="24"/>
        </w:rPr>
        <w:t xml:space="preserve"> social disadvantage, disabled people are framed primarily as one of several climate ‘vulnerable’ groups, with little acknowledgement of the role of disabled people as ‘agents of change’ as advocated for by the UN Human Rights Council Resolution on climate change and disability rights.</w:t>
      </w:r>
    </w:p>
    <w:p w14:paraId="02BF6265" w14:textId="77777777" w:rsidR="00CE650F" w:rsidRDefault="00707E5D" w:rsidP="00707E5D">
      <w:pPr>
        <w:spacing w:line="240" w:lineRule="auto"/>
        <w:rPr>
          <w:rFonts w:eastAsia="Times New Roman" w:cs="Times New Roman"/>
          <w:color w:val="000000"/>
          <w:szCs w:val="24"/>
        </w:rPr>
      </w:pPr>
      <w:r w:rsidRPr="00A031FB">
        <w:rPr>
          <w:rFonts w:eastAsia="Times New Roman" w:cs="Times New Roman"/>
          <w:i/>
          <w:iCs/>
          <w:color w:val="000000"/>
          <w:szCs w:val="24"/>
        </w:rPr>
        <w:t xml:space="preserve">Scotland’s Climate Change Plan 2018-2032 </w:t>
      </w:r>
      <w:r w:rsidRPr="00A031FB">
        <w:rPr>
          <w:rFonts w:eastAsia="Times New Roman" w:cs="Times New Roman"/>
          <w:color w:val="000000"/>
          <w:szCs w:val="24"/>
        </w:rPr>
        <w:t>mentions disabled people once in reference to how increasing energy costs are most likely to have more of an adverse effect on them.</w:t>
      </w:r>
      <w:r w:rsidR="00100CBE">
        <w:rPr>
          <w:rStyle w:val="EndnoteReference"/>
          <w:rFonts w:eastAsia="Times New Roman" w:cs="Times New Roman"/>
          <w:color w:val="000000"/>
          <w:szCs w:val="24"/>
        </w:rPr>
        <w:endnoteReference w:id="44"/>
      </w:r>
      <w:r w:rsidRPr="00A031FB">
        <w:rPr>
          <w:rFonts w:eastAsia="Times New Roman" w:cs="Times New Roman"/>
          <w:color w:val="000000"/>
          <w:szCs w:val="24"/>
        </w:rPr>
        <w:t xml:space="preserve">  Again, disabled people are only briefly mentioned in </w:t>
      </w:r>
      <w:r w:rsidRPr="00A031FB">
        <w:rPr>
          <w:rFonts w:eastAsia="Times New Roman" w:cs="Times New Roman"/>
          <w:i/>
          <w:iCs/>
          <w:color w:val="000000"/>
          <w:szCs w:val="24"/>
        </w:rPr>
        <w:t>Securing a Green Recovery on a Path to Net Zero</w:t>
      </w:r>
      <w:r w:rsidRPr="00A031FB">
        <w:rPr>
          <w:rFonts w:eastAsia="Times New Roman" w:cs="Times New Roman"/>
          <w:color w:val="000000"/>
          <w:szCs w:val="24"/>
        </w:rPr>
        <w:t>, concerning special considerations needed for green jobs, transport and recognising the disproportionate impact of the COVID-19 pandemic.</w:t>
      </w:r>
      <w:r w:rsidR="008C7FD4">
        <w:rPr>
          <w:rStyle w:val="EndnoteReference"/>
          <w:rFonts w:eastAsia="Times New Roman" w:cs="Times New Roman"/>
          <w:color w:val="000000"/>
          <w:szCs w:val="24"/>
        </w:rPr>
        <w:endnoteReference w:id="45"/>
      </w:r>
      <w:r w:rsidRPr="00A031FB">
        <w:rPr>
          <w:rFonts w:eastAsia="Times New Roman" w:cs="Times New Roman"/>
          <w:color w:val="000000"/>
          <w:szCs w:val="24"/>
        </w:rPr>
        <w:t xml:space="preserve"> </w:t>
      </w:r>
    </w:p>
    <w:p w14:paraId="755572F8" w14:textId="76ADC083" w:rsidR="00AF31AB" w:rsidRDefault="00707E5D" w:rsidP="00707E5D">
      <w:pPr>
        <w:spacing w:line="240" w:lineRule="auto"/>
        <w:rPr>
          <w:rFonts w:eastAsia="Times New Roman" w:cs="Times New Roman"/>
          <w:color w:val="000000"/>
          <w:szCs w:val="24"/>
        </w:rPr>
      </w:pPr>
      <w:r w:rsidRPr="00A031FB">
        <w:rPr>
          <w:rFonts w:eastAsia="Times New Roman" w:cs="Times New Roman"/>
          <w:color w:val="000000"/>
          <w:szCs w:val="24"/>
        </w:rPr>
        <w:t xml:space="preserve">The </w:t>
      </w:r>
      <w:r w:rsidRPr="00A031FB">
        <w:rPr>
          <w:rFonts w:eastAsia="Times New Roman" w:cs="Times New Roman"/>
          <w:i/>
          <w:iCs/>
          <w:color w:val="000000"/>
          <w:szCs w:val="24"/>
        </w:rPr>
        <w:t xml:space="preserve">Climate Ready Scotland: climate change adaptation programme 2019-2024 </w:t>
      </w:r>
      <w:r w:rsidRPr="00A031FB">
        <w:rPr>
          <w:rFonts w:eastAsia="Times New Roman" w:cs="Times New Roman"/>
          <w:color w:val="000000"/>
          <w:szCs w:val="24"/>
        </w:rPr>
        <w:t>briefly mention</w:t>
      </w:r>
      <w:r w:rsidR="008073E4">
        <w:rPr>
          <w:rFonts w:eastAsia="Times New Roman" w:cs="Times New Roman"/>
          <w:color w:val="000000"/>
          <w:szCs w:val="24"/>
        </w:rPr>
        <w:t>ed</w:t>
      </w:r>
      <w:r w:rsidRPr="00A031FB">
        <w:rPr>
          <w:rFonts w:eastAsia="Times New Roman" w:cs="Times New Roman"/>
          <w:color w:val="000000"/>
          <w:szCs w:val="24"/>
        </w:rPr>
        <w:t xml:space="preserve"> disabled people in regard to emergency planning, encouraging them to notify their energy supplier ahead of potential disruptions and stating that due to severe weather, there may be an increase in elderly and vulnerable people trapped within their homes requiring rescue.</w:t>
      </w:r>
      <w:r w:rsidR="005F6A44">
        <w:rPr>
          <w:rStyle w:val="EndnoteReference"/>
          <w:rFonts w:eastAsia="Times New Roman" w:cs="Times New Roman"/>
          <w:color w:val="000000"/>
          <w:szCs w:val="24"/>
        </w:rPr>
        <w:endnoteReference w:id="46"/>
      </w:r>
      <w:r w:rsidRPr="00A031FB">
        <w:rPr>
          <w:rFonts w:eastAsia="Times New Roman" w:cs="Times New Roman"/>
          <w:color w:val="000000"/>
          <w:szCs w:val="24"/>
        </w:rPr>
        <w:t xml:space="preserve"> The programme d</w:t>
      </w:r>
      <w:r w:rsidR="008073E4">
        <w:rPr>
          <w:rFonts w:eastAsia="Times New Roman" w:cs="Times New Roman"/>
          <w:color w:val="000000"/>
          <w:szCs w:val="24"/>
        </w:rPr>
        <w:t>id</w:t>
      </w:r>
      <w:r w:rsidRPr="00A031FB">
        <w:rPr>
          <w:rFonts w:eastAsia="Times New Roman" w:cs="Times New Roman"/>
          <w:color w:val="000000"/>
          <w:szCs w:val="24"/>
        </w:rPr>
        <w:t xml:space="preserve"> not examine the difficulties that some disabled people may experience in notifying their energy supplier.</w:t>
      </w:r>
    </w:p>
    <w:p w14:paraId="23F89A5E" w14:textId="542B2557" w:rsidR="00707E5D" w:rsidRPr="008073E4" w:rsidRDefault="008073E4" w:rsidP="00707E5D">
      <w:pPr>
        <w:spacing w:line="240" w:lineRule="auto"/>
        <w:rPr>
          <w:rFonts w:ascii="Times New Roman" w:eastAsia="Times New Roman" w:hAnsi="Times New Roman" w:cs="Times New Roman"/>
          <w:szCs w:val="24"/>
        </w:rPr>
      </w:pPr>
      <w:r>
        <w:rPr>
          <w:rFonts w:eastAsia="Times New Roman" w:cs="Times New Roman"/>
          <w:color w:val="000000"/>
          <w:szCs w:val="24"/>
        </w:rPr>
        <w:t xml:space="preserve">The updated </w:t>
      </w:r>
      <w:r>
        <w:rPr>
          <w:rFonts w:eastAsia="Times New Roman" w:cs="Times New Roman"/>
          <w:i/>
          <w:iCs/>
          <w:color w:val="000000"/>
          <w:szCs w:val="24"/>
        </w:rPr>
        <w:t xml:space="preserve">Scottish National Adaptation Plan (2024-2029) </w:t>
      </w:r>
      <w:r>
        <w:rPr>
          <w:rFonts w:eastAsia="Times New Roman" w:cs="Times New Roman"/>
          <w:color w:val="000000"/>
          <w:szCs w:val="24"/>
        </w:rPr>
        <w:t xml:space="preserve">recognises disabled people and those with long term medical conditions as one of several groups that may face additional adaptation barriers, as well as feeling the negative effects of disruptions of public services more </w:t>
      </w:r>
      <w:r>
        <w:rPr>
          <w:rFonts w:eastAsia="Times New Roman" w:cs="Times New Roman"/>
          <w:color w:val="000000"/>
          <w:szCs w:val="24"/>
        </w:rPr>
        <w:lastRenderedPageBreak/>
        <w:t xml:space="preserve">acutely. </w:t>
      </w:r>
      <w:r w:rsidR="005B1EDB">
        <w:rPr>
          <w:rFonts w:eastAsia="Times New Roman" w:cs="Times New Roman"/>
          <w:color w:val="000000"/>
          <w:szCs w:val="24"/>
        </w:rPr>
        <w:t>I</w:t>
      </w:r>
      <w:r>
        <w:rPr>
          <w:rFonts w:eastAsia="Times New Roman" w:cs="Times New Roman"/>
          <w:color w:val="000000"/>
          <w:szCs w:val="24"/>
        </w:rPr>
        <w:t xml:space="preserve">t suggests that </w:t>
      </w:r>
      <w:r w:rsidR="00955718">
        <w:rPr>
          <w:rFonts w:eastAsia="Times New Roman" w:cs="Times New Roman"/>
          <w:color w:val="000000"/>
          <w:szCs w:val="24"/>
        </w:rPr>
        <w:t>‘</w:t>
      </w:r>
      <w:r>
        <w:rPr>
          <w:rFonts w:eastAsia="Times New Roman" w:cs="Times New Roman"/>
          <w:color w:val="000000"/>
          <w:szCs w:val="24"/>
        </w:rPr>
        <w:t>our responses to climate change can protect and improve population health, wellbeing and reduce inequalities</w:t>
      </w:r>
      <w:r w:rsidR="00955718">
        <w:rPr>
          <w:rFonts w:eastAsia="Times New Roman" w:cs="Times New Roman"/>
          <w:color w:val="000000"/>
          <w:szCs w:val="24"/>
        </w:rPr>
        <w:t>’</w:t>
      </w:r>
      <w:r>
        <w:rPr>
          <w:rFonts w:eastAsia="Times New Roman" w:cs="Times New Roman"/>
          <w:color w:val="000000"/>
          <w:szCs w:val="24"/>
        </w:rPr>
        <w:t>.</w:t>
      </w:r>
      <w:r w:rsidR="00AF31AB">
        <w:rPr>
          <w:rStyle w:val="EndnoteReference"/>
          <w:rFonts w:eastAsia="Times New Roman" w:cs="Times New Roman"/>
          <w:color w:val="000000"/>
          <w:szCs w:val="24"/>
        </w:rPr>
        <w:endnoteReference w:id="47"/>
      </w:r>
      <w:r>
        <w:rPr>
          <w:rFonts w:eastAsia="Times New Roman" w:cs="Times New Roman"/>
          <w:color w:val="000000"/>
          <w:szCs w:val="24"/>
        </w:rPr>
        <w:t xml:space="preserve"> </w:t>
      </w:r>
    </w:p>
    <w:p w14:paraId="1346C4FE" w14:textId="6D15AF09" w:rsidR="00707E5D" w:rsidRPr="00A031FB" w:rsidRDefault="00707E5D" w:rsidP="00707E5D">
      <w:pPr>
        <w:spacing w:line="240" w:lineRule="auto"/>
        <w:rPr>
          <w:rFonts w:ascii="Times New Roman" w:eastAsia="Times New Roman" w:hAnsi="Times New Roman" w:cs="Times New Roman"/>
          <w:szCs w:val="24"/>
        </w:rPr>
      </w:pPr>
      <w:r w:rsidRPr="00A031FB">
        <w:rPr>
          <w:rFonts w:ascii="Aptos Light" w:eastAsia="Times New Roman" w:hAnsi="Aptos Light" w:cs="Times New Roman"/>
          <w:b/>
          <w:bCs/>
          <w:color w:val="000000"/>
          <w:szCs w:val="24"/>
        </w:rPr>
        <w:t xml:space="preserve">Actions to </w:t>
      </w:r>
      <w:r w:rsidR="00B565C3">
        <w:rPr>
          <w:rFonts w:ascii="Aptos Light" w:eastAsia="Times New Roman" w:hAnsi="Aptos Light" w:cs="Times New Roman"/>
          <w:b/>
          <w:bCs/>
          <w:color w:val="000000"/>
          <w:szCs w:val="24"/>
        </w:rPr>
        <w:t>ad</w:t>
      </w:r>
      <w:r w:rsidR="00B565C3" w:rsidRPr="00A031FB">
        <w:rPr>
          <w:rFonts w:ascii="Aptos Light" w:eastAsia="Times New Roman" w:hAnsi="Aptos Light" w:cs="Times New Roman"/>
          <w:b/>
          <w:bCs/>
          <w:color w:val="000000"/>
          <w:szCs w:val="24"/>
        </w:rPr>
        <w:t xml:space="preserve">dress </w:t>
      </w:r>
      <w:r w:rsidRPr="00A031FB">
        <w:rPr>
          <w:rFonts w:ascii="Aptos Light" w:eastAsia="Times New Roman" w:hAnsi="Aptos Light" w:cs="Times New Roman"/>
          <w:b/>
          <w:bCs/>
          <w:color w:val="000000"/>
          <w:szCs w:val="24"/>
        </w:rPr>
        <w:t>inequality through climate change policy</w:t>
      </w:r>
    </w:p>
    <w:p w14:paraId="1D000AA2" w14:textId="15666944"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Until the publication of the </w:t>
      </w:r>
      <w:r w:rsidRPr="00A031FB">
        <w:rPr>
          <w:rFonts w:eastAsia="Times New Roman" w:cs="Times New Roman"/>
          <w:i/>
          <w:iCs/>
          <w:color w:val="000000"/>
          <w:szCs w:val="24"/>
        </w:rPr>
        <w:t>Equality Impact Assessment and Fairer Scotland</w:t>
      </w:r>
      <w:r w:rsidRPr="00A031FB">
        <w:rPr>
          <w:rFonts w:eastAsia="Times New Roman" w:cs="Times New Roman"/>
          <w:color w:val="000000"/>
          <w:szCs w:val="24"/>
        </w:rPr>
        <w:t xml:space="preserve">, published alongside the </w:t>
      </w:r>
      <w:r w:rsidRPr="00A031FB">
        <w:rPr>
          <w:rFonts w:eastAsia="Times New Roman" w:cs="Times New Roman"/>
          <w:i/>
          <w:iCs/>
          <w:color w:val="000000"/>
          <w:szCs w:val="24"/>
        </w:rPr>
        <w:t>Scottish National Adaptation Plan (2024-2029),</w:t>
      </w:r>
      <w:r w:rsidRPr="00A031FB">
        <w:rPr>
          <w:rFonts w:eastAsia="Times New Roman" w:cs="Times New Roman"/>
          <w:color w:val="000000"/>
          <w:szCs w:val="24"/>
        </w:rPr>
        <w:t xml:space="preserve"> there has been a lack of explicit action in climate change policy that serves to </w:t>
      </w:r>
      <w:r w:rsidR="00B565C3">
        <w:rPr>
          <w:rFonts w:eastAsia="Times New Roman" w:cs="Times New Roman"/>
          <w:color w:val="000000"/>
          <w:szCs w:val="24"/>
        </w:rPr>
        <w:t>ad</w:t>
      </w:r>
      <w:r w:rsidR="00B565C3" w:rsidRPr="00A031FB">
        <w:rPr>
          <w:rFonts w:eastAsia="Times New Roman" w:cs="Times New Roman"/>
          <w:color w:val="000000"/>
          <w:szCs w:val="24"/>
        </w:rPr>
        <w:t xml:space="preserve">dress </w:t>
      </w:r>
      <w:r w:rsidRPr="00A031FB">
        <w:rPr>
          <w:rFonts w:eastAsia="Times New Roman" w:cs="Times New Roman"/>
          <w:color w:val="000000"/>
          <w:szCs w:val="24"/>
        </w:rPr>
        <w:t>existing inequality. Th</w:t>
      </w:r>
      <w:r w:rsidR="00C90F71">
        <w:rPr>
          <w:rFonts w:eastAsia="Times New Roman" w:cs="Times New Roman"/>
          <w:color w:val="000000"/>
          <w:szCs w:val="24"/>
        </w:rPr>
        <w:t>is</w:t>
      </w:r>
      <w:r w:rsidRPr="00A031FB">
        <w:rPr>
          <w:rFonts w:eastAsia="Times New Roman" w:cs="Times New Roman"/>
          <w:color w:val="000000"/>
          <w:szCs w:val="24"/>
        </w:rPr>
        <w:t xml:space="preserve"> assessment</w:t>
      </w:r>
      <w:r w:rsidRPr="00A031FB">
        <w:rPr>
          <w:rFonts w:eastAsia="Times New Roman" w:cs="Times New Roman"/>
          <w:i/>
          <w:iCs/>
          <w:color w:val="000000"/>
          <w:szCs w:val="24"/>
        </w:rPr>
        <w:t xml:space="preserve"> </w:t>
      </w:r>
      <w:r w:rsidRPr="00A031FB">
        <w:rPr>
          <w:rFonts w:eastAsia="Times New Roman" w:cs="Times New Roman"/>
          <w:color w:val="000000"/>
          <w:szCs w:val="24"/>
        </w:rPr>
        <w:t>provides more detail on the implications of climate change on disabled people, noting greater risks of heat-related mortality and adverse outcomes from flood events amongst people with pre-existing conditions</w:t>
      </w:r>
      <w:r w:rsidR="004E63C7">
        <w:rPr>
          <w:rFonts w:eastAsia="Times New Roman" w:cs="Times New Roman"/>
          <w:color w:val="000000"/>
          <w:szCs w:val="24"/>
        </w:rPr>
        <w:t>,</w:t>
      </w:r>
      <w:r w:rsidRPr="00A031FB">
        <w:rPr>
          <w:rFonts w:eastAsia="Times New Roman" w:cs="Times New Roman"/>
          <w:color w:val="000000"/>
          <w:szCs w:val="24"/>
        </w:rPr>
        <w:t xml:space="preserve"> including higher sensitivity to disruptions in medical and food supply chains, transport, energy and other accessibility services.</w:t>
      </w:r>
      <w:r w:rsidR="002764F5">
        <w:rPr>
          <w:rStyle w:val="EndnoteReference"/>
          <w:rFonts w:eastAsia="Times New Roman" w:cs="Times New Roman"/>
          <w:color w:val="000000"/>
          <w:szCs w:val="24"/>
        </w:rPr>
        <w:endnoteReference w:id="48"/>
      </w:r>
    </w:p>
    <w:p w14:paraId="25A4B1D5"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The assessment also highlights a range of potential benefits of the adaptation plan for disabled people:</w:t>
      </w:r>
    </w:p>
    <w:p w14:paraId="3A470F12" w14:textId="77777777" w:rsidR="00707E5D" w:rsidRPr="00A031FB" w:rsidRDefault="00707E5D" w:rsidP="00707E5D">
      <w:pPr>
        <w:numPr>
          <w:ilvl w:val="0"/>
          <w:numId w:val="13"/>
        </w:numPr>
        <w:spacing w:after="0" w:line="240" w:lineRule="auto"/>
        <w:textAlignment w:val="baseline"/>
        <w:rPr>
          <w:rFonts w:ascii="Arial" w:eastAsia="Times New Roman" w:hAnsi="Arial" w:cs="Arial"/>
          <w:color w:val="000000"/>
          <w:szCs w:val="24"/>
        </w:rPr>
      </w:pPr>
      <w:r w:rsidRPr="00A031FB">
        <w:rPr>
          <w:rFonts w:eastAsia="Times New Roman" w:cs="Arial"/>
          <w:color w:val="000000"/>
          <w:szCs w:val="24"/>
        </w:rPr>
        <w:t>Increased ‘awareness and development of the Ready Scotland platform (Scotland’s emergency planning guidance platform) as an accessible resource providing information and advice on emergency preparedness and response’.</w:t>
      </w:r>
    </w:p>
    <w:p w14:paraId="284FD370" w14:textId="1C1EB0B4" w:rsidR="00707E5D" w:rsidRPr="00A031FB" w:rsidRDefault="00707E5D" w:rsidP="00707E5D">
      <w:pPr>
        <w:numPr>
          <w:ilvl w:val="0"/>
          <w:numId w:val="13"/>
        </w:numPr>
        <w:spacing w:after="0" w:line="240" w:lineRule="auto"/>
        <w:textAlignment w:val="baseline"/>
        <w:rPr>
          <w:rFonts w:ascii="Arial" w:eastAsia="Times New Roman" w:hAnsi="Arial" w:cs="Arial"/>
          <w:color w:val="000000"/>
          <w:szCs w:val="24"/>
        </w:rPr>
      </w:pPr>
      <w:r w:rsidRPr="00A031FB">
        <w:rPr>
          <w:rFonts w:eastAsia="Times New Roman" w:cs="Arial"/>
          <w:color w:val="000000"/>
          <w:szCs w:val="24"/>
        </w:rPr>
        <w:t>Increased ‘resilience of supply chains. This in turn will benefit people with a mobility disability who may have increased difficulty in travelling to different locations to obtain medicine or buy food in the event of supply chain disruption as well as those who may require specific medicine or nutritional intake of certain foods due to their disability.’</w:t>
      </w:r>
    </w:p>
    <w:p w14:paraId="196F2E2E" w14:textId="5C399FE4" w:rsidR="00707E5D" w:rsidRPr="00A031FB" w:rsidRDefault="00707E5D" w:rsidP="00707E5D">
      <w:pPr>
        <w:numPr>
          <w:ilvl w:val="0"/>
          <w:numId w:val="13"/>
        </w:numPr>
        <w:spacing w:line="240" w:lineRule="auto"/>
        <w:textAlignment w:val="baseline"/>
        <w:rPr>
          <w:rFonts w:ascii="Arial" w:eastAsia="Times New Roman" w:hAnsi="Arial" w:cs="Arial"/>
          <w:color w:val="000000"/>
          <w:szCs w:val="24"/>
        </w:rPr>
      </w:pPr>
      <w:r w:rsidRPr="00A031FB">
        <w:rPr>
          <w:rFonts w:eastAsia="Times New Roman" w:cs="Arial"/>
          <w:color w:val="000000"/>
          <w:szCs w:val="24"/>
        </w:rPr>
        <w:t>Supporting communities and individuals ‘in taking locally led adaptation action. With strategic management, these provisions could allow for people with disabilities and disability groups to have the opportunity to collaborate with other community groups in ensuring a greater reflection of their needs and views in the integration process of climate resilience into wider community priorities.</w:t>
      </w:r>
      <w:r w:rsidR="00050D07">
        <w:rPr>
          <w:rFonts w:eastAsia="Times New Roman" w:cs="Arial"/>
          <w:color w:val="000000"/>
          <w:szCs w:val="24"/>
        </w:rPr>
        <w:t>’</w:t>
      </w:r>
      <w:r w:rsidR="00050D07">
        <w:rPr>
          <w:rStyle w:val="EndnoteReference"/>
          <w:rFonts w:eastAsia="Times New Roman" w:cs="Arial"/>
          <w:color w:val="000000"/>
          <w:szCs w:val="24"/>
        </w:rPr>
        <w:endnoteReference w:id="49"/>
      </w:r>
    </w:p>
    <w:p w14:paraId="594B60EB"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lastRenderedPageBreak/>
        <w:t>This Equality Impact Assessment begins to discuss adaptations necessary to address the effects of climate change on disabled people, but there is a lack of explicit recognition of the expertise that disabled people could bring to the design and development of such adaptations.</w:t>
      </w:r>
    </w:p>
    <w:p w14:paraId="6F45DDBD" w14:textId="5DE70FD8" w:rsidR="003A49C9" w:rsidRDefault="00707E5D" w:rsidP="00707E5D">
      <w:pPr>
        <w:spacing w:line="240" w:lineRule="auto"/>
        <w:rPr>
          <w:rFonts w:eastAsia="Times New Roman" w:cs="Times New Roman"/>
          <w:color w:val="000000"/>
          <w:szCs w:val="24"/>
        </w:rPr>
      </w:pPr>
      <w:r w:rsidRPr="00E8363B">
        <w:rPr>
          <w:rFonts w:eastAsia="Times New Roman" w:cs="Times New Roman"/>
          <w:color w:val="000000"/>
          <w:szCs w:val="24"/>
        </w:rPr>
        <w:t xml:space="preserve">After a lengthy gap since the Scottish Government's 2016 </w:t>
      </w:r>
      <w:r w:rsidRPr="002615BB">
        <w:rPr>
          <w:rFonts w:eastAsia="Times New Roman" w:cs="Times New Roman"/>
          <w:i/>
          <w:iCs/>
          <w:color w:val="000000"/>
          <w:szCs w:val="24"/>
        </w:rPr>
        <w:t>A Fairer Scotland for Disabled People</w:t>
      </w:r>
      <w:r w:rsidRPr="00E8363B">
        <w:rPr>
          <w:rFonts w:eastAsia="Times New Roman" w:cs="Times New Roman"/>
          <w:color w:val="000000"/>
          <w:szCs w:val="24"/>
        </w:rPr>
        <w:t xml:space="preserve">, a delivery plan to 2021 for the UN Convention on the Rights of People with Disabilities, the Scottish Government have now agreed a </w:t>
      </w:r>
      <w:r w:rsidRPr="002615BB">
        <w:rPr>
          <w:rFonts w:eastAsia="Times New Roman" w:cs="Times New Roman"/>
          <w:i/>
          <w:iCs/>
          <w:color w:val="000000"/>
          <w:szCs w:val="24"/>
        </w:rPr>
        <w:t>Disability Equality Plan</w:t>
      </w:r>
      <w:r w:rsidRPr="00E8363B">
        <w:rPr>
          <w:rFonts w:eastAsia="Times New Roman" w:cs="Times New Roman"/>
          <w:color w:val="000000"/>
          <w:szCs w:val="24"/>
        </w:rPr>
        <w:t xml:space="preserve"> (2025) with leading Scottish DPOs. It commits to working with DPOs on strengthening ‘resilience and emergency planning to ensure appropriate, accessible and timely responses for disabled people in times of crisis’, and that its ‘transition to Net Zero and a climate resilient Scotland will be fair and just for disabled people’.</w:t>
      </w:r>
      <w:r w:rsidR="00FD6964">
        <w:rPr>
          <w:rStyle w:val="EndnoteReference"/>
          <w:rFonts w:eastAsia="Times New Roman" w:cs="Times New Roman"/>
          <w:color w:val="000000"/>
          <w:szCs w:val="24"/>
        </w:rPr>
        <w:endnoteReference w:id="50"/>
      </w:r>
    </w:p>
    <w:p w14:paraId="0141C93B" w14:textId="224348C3" w:rsidR="00707E5D" w:rsidRDefault="00127898" w:rsidP="00707E5D">
      <w:pPr>
        <w:spacing w:line="240" w:lineRule="auto"/>
        <w:rPr>
          <w:rFonts w:eastAsia="Times New Roman" w:cs="Times New Roman"/>
          <w:color w:val="000000"/>
          <w:szCs w:val="24"/>
        </w:rPr>
      </w:pPr>
      <w:r>
        <w:rPr>
          <w:rFonts w:eastAsia="Times New Roman" w:cs="Times New Roman"/>
          <w:color w:val="000000"/>
          <w:szCs w:val="24"/>
        </w:rPr>
        <w:t>The Plan</w:t>
      </w:r>
      <w:r w:rsidR="00707E5D" w:rsidRPr="00E8363B">
        <w:rPr>
          <w:rFonts w:eastAsia="Times New Roman" w:cs="Times New Roman"/>
          <w:color w:val="000000"/>
          <w:szCs w:val="24"/>
        </w:rPr>
        <w:t xml:space="preserve"> continues, ‘</w:t>
      </w:r>
      <w:r w:rsidR="00FE0FD4">
        <w:rPr>
          <w:rFonts w:eastAsia="Times New Roman" w:cs="Times New Roman"/>
          <w:color w:val="000000"/>
          <w:szCs w:val="24"/>
        </w:rPr>
        <w:t>w</w:t>
      </w:r>
      <w:r w:rsidR="00707E5D" w:rsidRPr="00E8363B">
        <w:rPr>
          <w:rFonts w:eastAsia="Times New Roman" w:cs="Times New Roman"/>
          <w:color w:val="000000"/>
          <w:szCs w:val="24"/>
        </w:rPr>
        <w:t>orking with DPOs and disabled people on the co-design of our Just Transition Plans, we will ensure that their needs are reflected in plans, and in wider Scottish Government climate change policy’.</w:t>
      </w:r>
      <w:r w:rsidR="00445DF4">
        <w:rPr>
          <w:rStyle w:val="EndnoteReference"/>
          <w:rFonts w:eastAsia="Times New Roman" w:cs="Times New Roman"/>
          <w:color w:val="000000"/>
          <w:szCs w:val="24"/>
        </w:rPr>
        <w:endnoteReference w:id="51"/>
      </w:r>
      <w:r w:rsidR="00707E5D" w:rsidRPr="00E8363B">
        <w:rPr>
          <w:rFonts w:eastAsia="Times New Roman" w:cs="Times New Roman"/>
          <w:color w:val="000000"/>
          <w:szCs w:val="24"/>
        </w:rPr>
        <w:t xml:space="preserve"> </w:t>
      </w:r>
      <w:r w:rsidR="00FE0FD4">
        <w:rPr>
          <w:rFonts w:eastAsia="Times New Roman" w:cs="Times New Roman"/>
          <w:color w:val="000000"/>
          <w:szCs w:val="24"/>
        </w:rPr>
        <w:t>It also</w:t>
      </w:r>
      <w:r w:rsidR="00C83955">
        <w:rPr>
          <w:rFonts w:eastAsia="Times New Roman" w:cs="Times New Roman"/>
          <w:color w:val="000000"/>
          <w:szCs w:val="24"/>
        </w:rPr>
        <w:t xml:space="preserve"> includes a commitment to strengthen emergency planning to ensure it is appropriate, accessible, and timely for disabled people. </w:t>
      </w:r>
      <w:r w:rsidR="00707E5D" w:rsidRPr="00E8363B">
        <w:rPr>
          <w:rFonts w:eastAsia="Times New Roman" w:cs="Times New Roman"/>
          <w:color w:val="000000"/>
          <w:szCs w:val="24"/>
        </w:rPr>
        <w:t>There is no detail of how and when it will do this, beyond establishing new governance structures to steer and hold the Government to account for the implementation of the overall plan.</w:t>
      </w:r>
    </w:p>
    <w:p w14:paraId="53D1953A" w14:textId="057EA3C7" w:rsidR="00707E5D" w:rsidRPr="00A031FB" w:rsidRDefault="00707E5D" w:rsidP="009F5FAF">
      <w:pPr>
        <w:pStyle w:val="Heading3"/>
        <w:rPr>
          <w:rFonts w:ascii="Times New Roman" w:eastAsia="Times New Roman" w:hAnsi="Times New Roman"/>
          <w:sz w:val="27"/>
          <w:szCs w:val="27"/>
        </w:rPr>
      </w:pPr>
      <w:bookmarkStart w:id="28" w:name="_Toc227144070"/>
      <w:r w:rsidRPr="00A031FB">
        <w:rPr>
          <w:rFonts w:eastAsia="Times New Roman"/>
        </w:rPr>
        <w:t>3.1.2</w:t>
      </w:r>
      <w:r w:rsidR="00661F69">
        <w:rPr>
          <w:rFonts w:eastAsia="Times New Roman"/>
        </w:rPr>
        <w:t xml:space="preserve"> </w:t>
      </w:r>
      <w:r w:rsidRPr="00A031FB">
        <w:rPr>
          <w:rFonts w:eastAsia="Times New Roman"/>
        </w:rPr>
        <w:t>Develop inclusive governance</w:t>
      </w:r>
      <w:bookmarkEnd w:id="28"/>
    </w:p>
    <w:p w14:paraId="0781FFCA" w14:textId="77777777" w:rsidR="00CF2C35" w:rsidRDefault="00707E5D" w:rsidP="00707E5D">
      <w:pPr>
        <w:spacing w:line="240" w:lineRule="auto"/>
        <w:rPr>
          <w:rFonts w:eastAsia="Times New Roman" w:cs="Times New Roman"/>
          <w:color w:val="000000"/>
          <w:szCs w:val="24"/>
        </w:rPr>
      </w:pPr>
      <w:r w:rsidRPr="00A031FB">
        <w:rPr>
          <w:rFonts w:eastAsia="Times New Roman" w:cs="Times New Roman"/>
          <w:i/>
          <w:iCs/>
          <w:color w:val="000000"/>
          <w:szCs w:val="24"/>
        </w:rPr>
        <w:t>Scotland’s Net Zero Nation Public Engagement Strategy 2021</w:t>
      </w:r>
      <w:r w:rsidRPr="00A031FB">
        <w:rPr>
          <w:rFonts w:eastAsia="Times New Roman" w:cs="Times New Roman"/>
          <w:color w:val="000000"/>
          <w:szCs w:val="24"/>
        </w:rPr>
        <w:t xml:space="preserve"> is designed as a ‘guiding framework for the design and implementation of public engagement on climate change across all parts of government’.</w:t>
      </w:r>
      <w:r w:rsidR="00EB37DE">
        <w:rPr>
          <w:rStyle w:val="EndnoteReference"/>
          <w:rFonts w:eastAsia="Times New Roman" w:cs="Times New Roman"/>
          <w:color w:val="000000"/>
          <w:szCs w:val="24"/>
        </w:rPr>
        <w:endnoteReference w:id="52"/>
      </w:r>
      <w:r w:rsidRPr="00A031FB">
        <w:rPr>
          <w:rFonts w:eastAsia="Times New Roman" w:cs="Times New Roman"/>
          <w:color w:val="000000"/>
          <w:szCs w:val="24"/>
        </w:rPr>
        <w:t xml:space="preserve"> While disability is not explicitly mentioned in the strategy, it does commit to appropriate engagement with different audiences, which includes ensuring that all reporting is accessible and inclusive. </w:t>
      </w:r>
    </w:p>
    <w:p w14:paraId="45E1C201" w14:textId="7CC0B238" w:rsidR="00320ED0" w:rsidRDefault="00707E5D" w:rsidP="00707E5D">
      <w:pPr>
        <w:spacing w:line="240" w:lineRule="auto"/>
        <w:rPr>
          <w:rFonts w:eastAsia="Times New Roman" w:cs="Times New Roman"/>
          <w:color w:val="000000"/>
          <w:szCs w:val="24"/>
        </w:rPr>
      </w:pPr>
      <w:r w:rsidRPr="00A031FB">
        <w:rPr>
          <w:rFonts w:eastAsia="Times New Roman" w:cs="Times New Roman"/>
          <w:color w:val="000000"/>
          <w:szCs w:val="24"/>
        </w:rPr>
        <w:t xml:space="preserve">The strategy’s </w:t>
      </w:r>
      <w:r w:rsidRPr="00A031FB">
        <w:rPr>
          <w:rFonts w:eastAsia="Times New Roman" w:cs="Times New Roman"/>
          <w:i/>
          <w:iCs/>
          <w:color w:val="000000"/>
          <w:szCs w:val="24"/>
        </w:rPr>
        <w:t xml:space="preserve">Equality Impact Assessment </w:t>
      </w:r>
      <w:r w:rsidRPr="00A031FB">
        <w:rPr>
          <w:rFonts w:eastAsia="Times New Roman" w:cs="Times New Roman"/>
          <w:color w:val="000000"/>
          <w:szCs w:val="24"/>
        </w:rPr>
        <w:t xml:space="preserve">states, </w:t>
      </w:r>
      <w:r w:rsidR="00FE0FD4">
        <w:rPr>
          <w:rFonts w:eastAsia="Times New Roman" w:cs="Times New Roman"/>
          <w:color w:val="000000"/>
          <w:szCs w:val="24"/>
        </w:rPr>
        <w:t>‘</w:t>
      </w:r>
      <w:r w:rsidRPr="00A031FB">
        <w:rPr>
          <w:rFonts w:eastAsia="Times New Roman" w:cs="Times New Roman"/>
          <w:color w:val="000000"/>
          <w:szCs w:val="24"/>
        </w:rPr>
        <w:t>our messaging will be designed to be inclusive and tailored to its audience</w:t>
      </w:r>
      <w:r w:rsidR="00FE0FD4">
        <w:rPr>
          <w:rFonts w:eastAsia="Times New Roman" w:cs="Times New Roman"/>
          <w:color w:val="000000"/>
          <w:szCs w:val="24"/>
        </w:rPr>
        <w:t>’</w:t>
      </w:r>
      <w:r w:rsidRPr="00A031FB">
        <w:rPr>
          <w:rFonts w:eastAsia="Times New Roman" w:cs="Times New Roman"/>
          <w:color w:val="000000"/>
          <w:szCs w:val="24"/>
        </w:rPr>
        <w:t xml:space="preserve"> and </w:t>
      </w:r>
      <w:r w:rsidR="00FE0FD4">
        <w:rPr>
          <w:rFonts w:eastAsia="Times New Roman" w:cs="Times New Roman"/>
          <w:color w:val="000000"/>
          <w:szCs w:val="24"/>
        </w:rPr>
        <w:t>‘</w:t>
      </w:r>
      <w:r w:rsidRPr="00A031FB">
        <w:rPr>
          <w:rFonts w:eastAsia="Times New Roman" w:cs="Times New Roman"/>
          <w:color w:val="000000"/>
          <w:szCs w:val="24"/>
        </w:rPr>
        <w:t xml:space="preserve">building </w:t>
      </w:r>
      <w:r w:rsidRPr="00A031FB">
        <w:rPr>
          <w:rFonts w:eastAsia="Times New Roman" w:cs="Times New Roman"/>
          <w:color w:val="000000"/>
          <w:szCs w:val="24"/>
        </w:rPr>
        <w:lastRenderedPageBreak/>
        <w:t>an understanding of climate change within the disabled community is of key importance</w:t>
      </w:r>
      <w:r w:rsidR="00320ED0">
        <w:rPr>
          <w:rFonts w:eastAsia="Times New Roman" w:cs="Times New Roman"/>
          <w:color w:val="000000"/>
          <w:szCs w:val="24"/>
        </w:rPr>
        <w:t>’</w:t>
      </w:r>
      <w:r w:rsidRPr="00A031FB">
        <w:rPr>
          <w:rFonts w:eastAsia="Times New Roman" w:cs="Times New Roman"/>
          <w:color w:val="000000"/>
          <w:szCs w:val="24"/>
        </w:rPr>
        <w:t>.</w:t>
      </w:r>
      <w:r w:rsidR="00DB3080">
        <w:rPr>
          <w:rStyle w:val="EndnoteReference"/>
          <w:rFonts w:eastAsia="Times New Roman" w:cs="Times New Roman"/>
          <w:color w:val="000000"/>
          <w:szCs w:val="24"/>
        </w:rPr>
        <w:endnoteReference w:id="53"/>
      </w:r>
      <w:r w:rsidRPr="00A031FB">
        <w:rPr>
          <w:rFonts w:eastAsia="Times New Roman" w:cs="Times New Roman"/>
          <w:color w:val="000000"/>
          <w:szCs w:val="24"/>
        </w:rPr>
        <w:t xml:space="preserve"> </w:t>
      </w:r>
    </w:p>
    <w:p w14:paraId="2A56C623" w14:textId="613D0D27" w:rsidR="00707E5D" w:rsidRDefault="00707E5D" w:rsidP="00707E5D">
      <w:pPr>
        <w:spacing w:line="240" w:lineRule="auto"/>
        <w:rPr>
          <w:rFonts w:eastAsia="Times New Roman" w:cs="Times New Roman"/>
          <w:color w:val="000000"/>
          <w:szCs w:val="24"/>
        </w:rPr>
      </w:pPr>
      <w:r w:rsidRPr="00A031FB">
        <w:rPr>
          <w:rFonts w:eastAsia="Times New Roman" w:cs="Times New Roman"/>
          <w:color w:val="000000"/>
          <w:szCs w:val="24"/>
        </w:rPr>
        <w:t xml:space="preserve">The </w:t>
      </w:r>
      <w:r w:rsidRPr="00A031FB">
        <w:rPr>
          <w:rFonts w:eastAsia="Times New Roman" w:cs="Times New Roman"/>
          <w:i/>
          <w:iCs/>
          <w:color w:val="000000"/>
          <w:szCs w:val="24"/>
        </w:rPr>
        <w:t xml:space="preserve">Climate </w:t>
      </w:r>
      <w:r w:rsidR="006D15AB">
        <w:rPr>
          <w:rFonts w:eastAsia="Times New Roman" w:cs="Times New Roman"/>
          <w:i/>
          <w:iCs/>
          <w:color w:val="000000"/>
          <w:szCs w:val="24"/>
        </w:rPr>
        <w:t>C</w:t>
      </w:r>
      <w:r w:rsidRPr="00A031FB">
        <w:rPr>
          <w:rFonts w:eastAsia="Times New Roman" w:cs="Times New Roman"/>
          <w:i/>
          <w:iCs/>
          <w:color w:val="000000"/>
          <w:szCs w:val="24"/>
        </w:rPr>
        <w:t>hange - Net Zero Nation: public engagement strategy mid point review 2025</w:t>
      </w:r>
      <w:r w:rsidRPr="00A031FB">
        <w:rPr>
          <w:rFonts w:eastAsia="Times New Roman" w:cs="Times New Roman"/>
          <w:color w:val="000000"/>
          <w:szCs w:val="24"/>
        </w:rPr>
        <w:t xml:space="preserve"> highlighted workshops hosted by Glasgow Disability Alliance with its members, which </w:t>
      </w:r>
      <w:r w:rsidR="00320ED0">
        <w:rPr>
          <w:rFonts w:eastAsia="Times New Roman" w:cs="Times New Roman"/>
          <w:color w:val="000000"/>
          <w:szCs w:val="24"/>
        </w:rPr>
        <w:t>‘</w:t>
      </w:r>
      <w:r w:rsidRPr="00A031FB">
        <w:rPr>
          <w:rFonts w:eastAsia="Times New Roman" w:cs="Times New Roman"/>
          <w:color w:val="000000"/>
          <w:szCs w:val="24"/>
        </w:rPr>
        <w:t>tripled engagement levels</w:t>
      </w:r>
      <w:r w:rsidR="00320ED0">
        <w:rPr>
          <w:rFonts w:eastAsia="Times New Roman" w:cs="Times New Roman"/>
          <w:color w:val="000000"/>
          <w:szCs w:val="24"/>
        </w:rPr>
        <w:t>’</w:t>
      </w:r>
      <w:r w:rsidRPr="00A031FB">
        <w:rPr>
          <w:rFonts w:eastAsia="Times New Roman" w:cs="Times New Roman"/>
          <w:color w:val="000000"/>
          <w:szCs w:val="24"/>
        </w:rPr>
        <w:t>.</w:t>
      </w:r>
      <w:r w:rsidR="00F65B5C">
        <w:rPr>
          <w:rStyle w:val="EndnoteReference"/>
          <w:rFonts w:eastAsia="Times New Roman" w:cs="Times New Roman"/>
          <w:color w:val="000000"/>
          <w:szCs w:val="24"/>
        </w:rPr>
        <w:endnoteReference w:id="54"/>
      </w:r>
      <w:r w:rsidRPr="00A031FB">
        <w:rPr>
          <w:rFonts w:eastAsia="Times New Roman" w:cs="Times New Roman"/>
          <w:color w:val="000000"/>
          <w:szCs w:val="24"/>
        </w:rPr>
        <w:t xml:space="preserve"> While this increased engagement is positive, more support is required to engage and enable disabled people to play an integral role in this work and there remains a lack of meaningful collaboration with Scotland’s DPOs in climate action across Scotland</w:t>
      </w:r>
      <w:r w:rsidR="007B7219">
        <w:rPr>
          <w:rFonts w:eastAsia="Times New Roman" w:cs="Times New Roman"/>
          <w:color w:val="000000"/>
          <w:szCs w:val="24"/>
        </w:rPr>
        <w:t>,</w:t>
      </w:r>
      <w:r w:rsidRPr="00A031FB">
        <w:rPr>
          <w:rFonts w:eastAsia="Times New Roman" w:cs="Times New Roman"/>
          <w:color w:val="000000"/>
          <w:szCs w:val="24"/>
        </w:rPr>
        <w:t xml:space="preserve"> e.g. disabled people in rural Aberdeenshire will have different experiences and risks </w:t>
      </w:r>
      <w:r w:rsidR="00F33F79">
        <w:rPr>
          <w:rFonts w:eastAsia="Times New Roman" w:cs="Times New Roman"/>
          <w:color w:val="000000"/>
          <w:szCs w:val="24"/>
        </w:rPr>
        <w:t>from</w:t>
      </w:r>
      <w:r w:rsidRPr="00A031FB">
        <w:rPr>
          <w:rFonts w:eastAsia="Times New Roman" w:cs="Times New Roman"/>
          <w:color w:val="000000"/>
          <w:szCs w:val="24"/>
        </w:rPr>
        <w:t xml:space="preserve"> urban Glasgow and the central belt. </w:t>
      </w:r>
    </w:p>
    <w:p w14:paraId="6ECAE784" w14:textId="63702502" w:rsidR="008073E4" w:rsidRPr="00DC2129" w:rsidRDefault="00DC2129" w:rsidP="008073E4">
      <w:pPr>
        <w:spacing w:line="240" w:lineRule="auto"/>
        <w:rPr>
          <w:rFonts w:eastAsia="Times New Roman" w:cs="Times New Roman"/>
          <w:color w:val="000000"/>
          <w:szCs w:val="24"/>
        </w:rPr>
      </w:pPr>
      <w:r>
        <w:rPr>
          <w:rFonts w:eastAsia="Times New Roman" w:cs="Times New Roman"/>
          <w:color w:val="000000"/>
          <w:szCs w:val="24"/>
        </w:rPr>
        <w:t>E</w:t>
      </w:r>
      <w:r w:rsidR="008073E4" w:rsidRPr="00DC2129">
        <w:rPr>
          <w:rFonts w:eastAsia="Times New Roman" w:cs="Times New Roman"/>
          <w:color w:val="000000"/>
          <w:szCs w:val="24"/>
        </w:rPr>
        <w:t xml:space="preserve">ngagement </w:t>
      </w:r>
      <w:r>
        <w:rPr>
          <w:rFonts w:eastAsia="Times New Roman" w:cs="Times New Roman"/>
          <w:color w:val="000000"/>
          <w:szCs w:val="24"/>
        </w:rPr>
        <w:t>efforts</w:t>
      </w:r>
      <w:r w:rsidR="008073E4" w:rsidRPr="00DC2129">
        <w:rPr>
          <w:rFonts w:eastAsia="Times New Roman" w:cs="Times New Roman"/>
          <w:color w:val="000000"/>
          <w:szCs w:val="24"/>
        </w:rPr>
        <w:t xml:space="preserve"> could draw on guidance included in, for example, the </w:t>
      </w:r>
      <w:hyperlink r:id="rId19" w:history="1">
        <w:r w:rsidR="008073E4" w:rsidRPr="00DC2129">
          <w:rPr>
            <w:i/>
            <w:iCs/>
            <w:color w:val="000000"/>
          </w:rPr>
          <w:t>National Standards for Community Engagement</w:t>
        </w:r>
      </w:hyperlink>
      <w:r w:rsidR="008073E4" w:rsidRPr="00DC2129">
        <w:rPr>
          <w:rFonts w:eastAsia="Times New Roman" w:cs="Times New Roman"/>
          <w:color w:val="000000"/>
          <w:szCs w:val="24"/>
        </w:rPr>
        <w:t>, which recognise the need for early, meaningful, inclusive and accessible forms of engagement</w:t>
      </w:r>
      <w:r w:rsidR="008073E4">
        <w:rPr>
          <w:rFonts w:eastAsia="Times New Roman" w:cs="Times New Roman"/>
          <w:color w:val="000000"/>
          <w:szCs w:val="24"/>
        </w:rPr>
        <w:t xml:space="preserve">. </w:t>
      </w:r>
      <w:r w:rsidR="005B1EDB">
        <w:rPr>
          <w:rFonts w:eastAsia="Times New Roman" w:cs="Times New Roman"/>
          <w:color w:val="000000"/>
          <w:szCs w:val="24"/>
        </w:rPr>
        <w:t>These standards</w:t>
      </w:r>
      <w:r w:rsidR="008073E4">
        <w:rPr>
          <w:rFonts w:eastAsia="Times New Roman" w:cs="Times New Roman"/>
          <w:color w:val="000000"/>
          <w:szCs w:val="24"/>
        </w:rPr>
        <w:t xml:space="preserve"> note the need for action </w:t>
      </w:r>
      <w:r w:rsidR="008073E4" w:rsidRPr="00DC2129">
        <w:rPr>
          <w:rFonts w:eastAsia="Times New Roman" w:cs="Times New Roman"/>
          <w:color w:val="000000"/>
          <w:szCs w:val="24"/>
        </w:rPr>
        <w:t>to remove</w:t>
      </w:r>
      <w:r w:rsidR="008073E4">
        <w:rPr>
          <w:rFonts w:eastAsia="Times New Roman" w:cs="Times New Roman"/>
          <w:color w:val="000000"/>
          <w:szCs w:val="24"/>
        </w:rPr>
        <w:t xml:space="preserve"> engagement</w:t>
      </w:r>
      <w:r w:rsidR="008073E4" w:rsidRPr="00DC2129">
        <w:rPr>
          <w:rFonts w:eastAsia="Times New Roman" w:cs="Times New Roman"/>
          <w:color w:val="000000"/>
          <w:szCs w:val="24"/>
        </w:rPr>
        <w:t xml:space="preserve"> barriers and meet support needs</w:t>
      </w:r>
      <w:r w:rsidR="009B109F">
        <w:rPr>
          <w:rFonts w:eastAsia="Times New Roman" w:cs="Times New Roman"/>
          <w:color w:val="000000"/>
          <w:szCs w:val="24"/>
        </w:rPr>
        <w:t>,</w:t>
      </w:r>
      <w:r w:rsidR="008073E4" w:rsidRPr="00DC2129">
        <w:rPr>
          <w:rFonts w:eastAsia="Times New Roman" w:cs="Times New Roman"/>
          <w:color w:val="000000"/>
          <w:szCs w:val="24"/>
        </w:rPr>
        <w:t xml:space="preserve"> e.g. accessible transport, venues and catering, care-giving responsibilities and personal assistance, access to interpreters and communication aids, appropriate scheduling and clear timeframes, transparent and clear communication, access to out of pocket expenses and capacity building. </w:t>
      </w:r>
      <w:r w:rsidR="00FD7E7C">
        <w:rPr>
          <w:rStyle w:val="EndnoteReference"/>
          <w:rFonts w:eastAsia="Times New Roman" w:cs="Times New Roman"/>
          <w:color w:val="000000"/>
          <w:szCs w:val="24"/>
        </w:rPr>
        <w:endnoteReference w:id="55"/>
      </w:r>
    </w:p>
    <w:p w14:paraId="5C569522" w14:textId="0631CD29" w:rsidR="008073E4" w:rsidRPr="00DC2129" w:rsidRDefault="008073E4" w:rsidP="00707E5D">
      <w:pPr>
        <w:spacing w:line="240" w:lineRule="auto"/>
        <w:rPr>
          <w:rFonts w:eastAsia="Times New Roman" w:cs="Times New Roman"/>
          <w:color w:val="000000"/>
          <w:szCs w:val="24"/>
        </w:rPr>
      </w:pPr>
      <w:r w:rsidRPr="008073E4">
        <w:rPr>
          <w:rFonts w:eastAsia="Times New Roman" w:cs="Times New Roman"/>
          <w:color w:val="000000"/>
          <w:szCs w:val="24"/>
        </w:rPr>
        <w:t xml:space="preserve">In 2023, Adaptation Scotland published a </w:t>
      </w:r>
      <w:r w:rsidRPr="00BD4679">
        <w:rPr>
          <w:rFonts w:eastAsia="Times New Roman" w:cs="Times New Roman"/>
          <w:i/>
          <w:iCs/>
          <w:color w:val="000000"/>
          <w:szCs w:val="24"/>
        </w:rPr>
        <w:t>Community Climate Action Roadmap</w:t>
      </w:r>
      <w:r w:rsidRPr="008073E4">
        <w:rPr>
          <w:rFonts w:eastAsia="Times New Roman" w:cs="Times New Roman"/>
          <w:color w:val="000000"/>
          <w:szCs w:val="24"/>
        </w:rPr>
        <w:t xml:space="preserve"> as a practical guide for communities to adapt to climate change. While the roadmap recognises that ‘climate action and social justice need to be considered alongside each other’, it does not explicitly discuss disabled people or the adaptations that may be required to enable genuine participation of disabled people in shaping climate action. This </w:t>
      </w:r>
      <w:r w:rsidR="00DC2129">
        <w:rPr>
          <w:rFonts w:eastAsia="Times New Roman" w:cs="Times New Roman"/>
          <w:color w:val="000000"/>
          <w:szCs w:val="24"/>
        </w:rPr>
        <w:t xml:space="preserve">omission </w:t>
      </w:r>
      <w:r w:rsidRPr="008073E4">
        <w:rPr>
          <w:rFonts w:eastAsia="Times New Roman" w:cs="Times New Roman"/>
          <w:color w:val="000000"/>
          <w:szCs w:val="24"/>
        </w:rPr>
        <w:t xml:space="preserve">is surprising as it does note that </w:t>
      </w:r>
      <w:r w:rsidR="003B4D35">
        <w:rPr>
          <w:rFonts w:eastAsia="Times New Roman" w:cs="Times New Roman"/>
          <w:color w:val="000000"/>
          <w:szCs w:val="24"/>
        </w:rPr>
        <w:t>‘</w:t>
      </w:r>
      <w:r w:rsidRPr="008073E4">
        <w:rPr>
          <w:rFonts w:eastAsia="Times New Roman" w:cs="Times New Roman"/>
          <w:color w:val="000000"/>
          <w:szCs w:val="24"/>
        </w:rPr>
        <w:t>low-income, working class, ethnic minority and migrant communities are faced with intersectional experiences of climate vulnerability and greater marginalisations, exclusions and injustices</w:t>
      </w:r>
      <w:r w:rsidR="003B4D35">
        <w:rPr>
          <w:rFonts w:eastAsia="Times New Roman" w:cs="Times New Roman"/>
          <w:color w:val="000000"/>
          <w:szCs w:val="24"/>
        </w:rPr>
        <w:t>’.</w:t>
      </w:r>
      <w:r w:rsidR="003B4D35">
        <w:rPr>
          <w:rStyle w:val="EndnoteReference"/>
          <w:rFonts w:eastAsia="Times New Roman" w:cs="Times New Roman"/>
          <w:color w:val="000000"/>
          <w:szCs w:val="24"/>
        </w:rPr>
        <w:endnoteReference w:id="56"/>
      </w:r>
      <w:r w:rsidRPr="008073E4">
        <w:rPr>
          <w:rFonts w:eastAsia="Times New Roman" w:cs="Times New Roman"/>
          <w:color w:val="000000"/>
          <w:szCs w:val="24"/>
        </w:rPr>
        <w:t xml:space="preserve"> </w:t>
      </w:r>
    </w:p>
    <w:p w14:paraId="5DFBF984" w14:textId="7DF31A26"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The opportunities for disabled people to participate meaningfully in climate action continue to be undermined by poverty, caused by </w:t>
      </w:r>
      <w:r w:rsidRPr="00A031FB">
        <w:rPr>
          <w:rFonts w:eastAsia="Times New Roman" w:cs="Times New Roman"/>
          <w:color w:val="000000"/>
          <w:szCs w:val="24"/>
        </w:rPr>
        <w:lastRenderedPageBreak/>
        <w:t>reduced and inadequate welfare payments, low pay, high social care support costs, high energy costs and digital exclusion.</w:t>
      </w:r>
      <w:r w:rsidR="002A1489">
        <w:rPr>
          <w:rStyle w:val="EndnoteReference"/>
          <w:rFonts w:eastAsia="Times New Roman" w:cs="Times New Roman"/>
          <w:color w:val="000000"/>
          <w:szCs w:val="24"/>
        </w:rPr>
        <w:endnoteReference w:id="57"/>
      </w:r>
    </w:p>
    <w:p w14:paraId="26A01DC3" w14:textId="77777777" w:rsidR="00707E5D" w:rsidRPr="00A031FB" w:rsidRDefault="00707E5D" w:rsidP="009F5FAF">
      <w:pPr>
        <w:pStyle w:val="Heading2"/>
        <w:rPr>
          <w:rFonts w:ascii="Times New Roman" w:eastAsia="Times New Roman" w:hAnsi="Times New Roman" w:cs="Times New Roman"/>
          <w:szCs w:val="36"/>
        </w:rPr>
      </w:pPr>
      <w:bookmarkStart w:id="29" w:name="_Toc227144071"/>
      <w:r w:rsidRPr="00A031FB">
        <w:rPr>
          <w:rFonts w:eastAsia="Times New Roman"/>
        </w:rPr>
        <w:t>3.2</w:t>
      </w:r>
      <w:r w:rsidRPr="00A031FB">
        <w:rPr>
          <w:rFonts w:eastAsia="Times New Roman"/>
        </w:rPr>
        <w:tab/>
        <w:t>Scotland’s emergency planning guidance and disability inclusion</w:t>
      </w:r>
      <w:bookmarkEnd w:id="29"/>
    </w:p>
    <w:p w14:paraId="67A28F63" w14:textId="3A35253C" w:rsidR="00707E5D" w:rsidRPr="00A031FB" w:rsidRDefault="00707E5D" w:rsidP="009F5FAF">
      <w:pPr>
        <w:pStyle w:val="Heading3"/>
        <w:rPr>
          <w:rFonts w:ascii="Times New Roman" w:eastAsia="Times New Roman" w:hAnsi="Times New Roman"/>
          <w:sz w:val="27"/>
          <w:szCs w:val="27"/>
        </w:rPr>
      </w:pPr>
      <w:bookmarkStart w:id="30" w:name="_Toc227144072"/>
      <w:r w:rsidRPr="00A031FB">
        <w:rPr>
          <w:rFonts w:eastAsia="Times New Roman"/>
        </w:rPr>
        <w:t>3.2.1</w:t>
      </w:r>
      <w:r w:rsidR="001E4CD6">
        <w:rPr>
          <w:rFonts w:eastAsia="Times New Roman"/>
        </w:rPr>
        <w:t xml:space="preserve"> </w:t>
      </w:r>
      <w:r w:rsidRPr="007B5157">
        <w:t>Preparing Scotland</w:t>
      </w:r>
      <w:bookmarkEnd w:id="30"/>
    </w:p>
    <w:p w14:paraId="6263C917" w14:textId="59C362ED"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Scotland’s Civil Contingencies Division leads on emergency planning for the Scottish Government and manages the Scottish Government Resilience Room. Its purpose is to coordinate the work of the Scottish Government and its agencies, and brief Ministers during emergencies and significant events.</w:t>
      </w:r>
      <w:r w:rsidR="00160FC6">
        <w:rPr>
          <w:rStyle w:val="EndnoteReference"/>
          <w:rFonts w:eastAsia="Times New Roman" w:cs="Times New Roman"/>
          <w:color w:val="000000"/>
          <w:szCs w:val="24"/>
        </w:rPr>
        <w:endnoteReference w:id="58"/>
      </w:r>
    </w:p>
    <w:p w14:paraId="2926686D"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Preparing Scotland is a set of guidance documents on emergency planning and resilience and is delivered through the Ready Scotland website. It is underpinned by the Civil Contingencies Act 2004 and the Civil Contingencies Act 2004 (Contingency Planning) (Scotland) Regulations 2005.</w:t>
      </w:r>
    </w:p>
    <w:p w14:paraId="4180D4BF" w14:textId="58B0ACBA"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Preparing Scotland’s core document, </w:t>
      </w:r>
      <w:r w:rsidRPr="00A031FB">
        <w:rPr>
          <w:rFonts w:eastAsia="Times New Roman" w:cs="Times New Roman"/>
          <w:i/>
          <w:iCs/>
          <w:color w:val="000000"/>
          <w:szCs w:val="24"/>
        </w:rPr>
        <w:t>Philosophy, Principles, Structure and Regulatory Duties</w:t>
      </w:r>
      <w:r w:rsidRPr="00A031FB">
        <w:rPr>
          <w:rFonts w:eastAsia="Times New Roman" w:cs="Times New Roman"/>
          <w:color w:val="000000"/>
          <w:szCs w:val="24"/>
        </w:rPr>
        <w:t>, is coupled with 12 detailed guidance documents on specific matters.</w:t>
      </w:r>
      <w:r w:rsidR="00C96755">
        <w:rPr>
          <w:rStyle w:val="EndnoteReference"/>
          <w:rFonts w:eastAsia="Times New Roman" w:cs="Times New Roman"/>
          <w:color w:val="000000"/>
          <w:szCs w:val="24"/>
        </w:rPr>
        <w:endnoteReference w:id="59"/>
      </w:r>
      <w:r w:rsidRPr="00A031FB">
        <w:rPr>
          <w:rFonts w:eastAsia="Times New Roman" w:cs="Times New Roman"/>
          <w:color w:val="000000"/>
          <w:szCs w:val="24"/>
        </w:rPr>
        <w:t xml:space="preserve"> The core document refers to disabled people once as a group requiring special consideration and as </w:t>
      </w:r>
      <w:r w:rsidR="00D72ECA">
        <w:rPr>
          <w:rFonts w:eastAsia="Times New Roman" w:cs="Times New Roman"/>
          <w:color w:val="000000"/>
          <w:szCs w:val="24"/>
        </w:rPr>
        <w:t>‘</w:t>
      </w:r>
      <w:r w:rsidRPr="00A031FB">
        <w:rPr>
          <w:rFonts w:eastAsia="Times New Roman" w:cs="Times New Roman"/>
          <w:color w:val="000000"/>
          <w:szCs w:val="24"/>
        </w:rPr>
        <w:t>harder to reach</w:t>
      </w:r>
      <w:r w:rsidR="00D72ECA">
        <w:rPr>
          <w:rFonts w:eastAsia="Times New Roman" w:cs="Times New Roman"/>
          <w:color w:val="000000"/>
          <w:szCs w:val="24"/>
        </w:rPr>
        <w:t>’</w:t>
      </w:r>
      <w:r w:rsidRPr="00A031FB">
        <w:rPr>
          <w:rFonts w:eastAsia="Times New Roman" w:cs="Times New Roman"/>
          <w:color w:val="000000"/>
          <w:szCs w:val="24"/>
        </w:rPr>
        <w:t>.</w:t>
      </w:r>
      <w:r w:rsidR="00AB64B7">
        <w:rPr>
          <w:rStyle w:val="EndnoteReference"/>
          <w:rFonts w:eastAsia="Times New Roman" w:cs="Times New Roman"/>
          <w:color w:val="000000"/>
          <w:szCs w:val="24"/>
        </w:rPr>
        <w:endnoteReference w:id="60"/>
      </w:r>
      <w:r w:rsidRPr="00A031FB">
        <w:rPr>
          <w:rFonts w:eastAsia="Times New Roman" w:cs="Times New Roman"/>
          <w:color w:val="000000"/>
          <w:szCs w:val="24"/>
        </w:rPr>
        <w:t xml:space="preserve"> A disability-inclusive approach would replace this term with </w:t>
      </w:r>
      <w:r w:rsidR="00D72ECA">
        <w:rPr>
          <w:rFonts w:eastAsia="Times New Roman" w:cs="Times New Roman"/>
          <w:color w:val="000000"/>
          <w:szCs w:val="24"/>
        </w:rPr>
        <w:t>‘</w:t>
      </w:r>
      <w:r w:rsidRPr="00A031FB">
        <w:rPr>
          <w:rFonts w:eastAsia="Times New Roman" w:cs="Times New Roman"/>
          <w:color w:val="000000"/>
          <w:szCs w:val="24"/>
        </w:rPr>
        <w:t>seldom reached</w:t>
      </w:r>
      <w:r w:rsidR="00D72ECA">
        <w:rPr>
          <w:rFonts w:eastAsia="Times New Roman" w:cs="Times New Roman"/>
          <w:color w:val="000000"/>
          <w:szCs w:val="24"/>
        </w:rPr>
        <w:t>’</w:t>
      </w:r>
      <w:r w:rsidRPr="00A031FB">
        <w:rPr>
          <w:rFonts w:eastAsia="Times New Roman" w:cs="Times New Roman"/>
          <w:color w:val="000000"/>
          <w:szCs w:val="24"/>
        </w:rPr>
        <w:t xml:space="preserve"> to emphasise that disabled people are often overlooked and more needs to be done to amplify their voice</w:t>
      </w:r>
      <w:r w:rsidR="0056674F">
        <w:rPr>
          <w:rFonts w:eastAsia="Times New Roman" w:cs="Times New Roman"/>
          <w:color w:val="000000"/>
          <w:szCs w:val="24"/>
        </w:rPr>
        <w:t xml:space="preserve"> and ensure they are heard</w:t>
      </w:r>
      <w:r w:rsidRPr="00A031FB">
        <w:rPr>
          <w:rFonts w:eastAsia="Times New Roman" w:cs="Times New Roman"/>
          <w:color w:val="000000"/>
          <w:szCs w:val="24"/>
        </w:rPr>
        <w:t>.</w:t>
      </w:r>
    </w:p>
    <w:p w14:paraId="066E713E" w14:textId="5C65701B"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The </w:t>
      </w:r>
      <w:r w:rsidRPr="00A031FB">
        <w:rPr>
          <w:rFonts w:eastAsia="Times New Roman" w:cs="Times New Roman"/>
          <w:i/>
          <w:iCs/>
          <w:color w:val="000000"/>
          <w:szCs w:val="24"/>
        </w:rPr>
        <w:t>Warning and Informing Scotland</w:t>
      </w:r>
      <w:r w:rsidRPr="00A031FB">
        <w:rPr>
          <w:rFonts w:eastAsia="Times New Roman" w:cs="Times New Roman"/>
          <w:color w:val="000000"/>
          <w:szCs w:val="24"/>
        </w:rPr>
        <w:t xml:space="preserve"> document indirectly mentions disabled people through its ‘audience-based approach’ which considers segmenting communications to the public based on proximity, demographics, factors of vulnerability and access to communication channels.</w:t>
      </w:r>
      <w:r w:rsidR="001C4114">
        <w:rPr>
          <w:rStyle w:val="EndnoteReference"/>
          <w:rFonts w:eastAsia="Times New Roman" w:cs="Times New Roman"/>
          <w:color w:val="000000"/>
          <w:szCs w:val="24"/>
        </w:rPr>
        <w:endnoteReference w:id="61"/>
      </w:r>
    </w:p>
    <w:p w14:paraId="55FB006F" w14:textId="6381945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The </w:t>
      </w:r>
      <w:r w:rsidRPr="00A031FB">
        <w:rPr>
          <w:rFonts w:eastAsia="Times New Roman" w:cs="Times New Roman"/>
          <w:i/>
          <w:iCs/>
          <w:color w:val="000000"/>
          <w:szCs w:val="24"/>
        </w:rPr>
        <w:t>Care for People Affected by Emergencies</w:t>
      </w:r>
      <w:r w:rsidRPr="00A031FB">
        <w:rPr>
          <w:rFonts w:eastAsia="Times New Roman" w:cs="Times New Roman"/>
          <w:color w:val="000000"/>
          <w:szCs w:val="24"/>
        </w:rPr>
        <w:t xml:space="preserve"> document covers activities aimed at providing support to meet people’s practical and </w:t>
      </w:r>
      <w:r w:rsidRPr="00A031FB">
        <w:rPr>
          <w:rFonts w:eastAsia="Times New Roman" w:cs="Times New Roman"/>
          <w:color w:val="000000"/>
          <w:szCs w:val="24"/>
        </w:rPr>
        <w:lastRenderedPageBreak/>
        <w:t>emotional needs after an emergency and refers to disabled people as vulnerable people. It outlines the special considerations that may be needed for disabled people regarding transport and access to a Survivor Reception Centre and a Family and Friends Reception Centre and the facilities they provide. It suggests that these considerations cannot be comprehensive and that this depends on the individual and the unique circumstances of an emergency.</w:t>
      </w:r>
      <w:r w:rsidR="00FA3EEC">
        <w:rPr>
          <w:rStyle w:val="EndnoteReference"/>
          <w:rFonts w:eastAsia="Times New Roman" w:cs="Times New Roman"/>
          <w:color w:val="000000"/>
          <w:szCs w:val="24"/>
        </w:rPr>
        <w:endnoteReference w:id="62"/>
      </w:r>
      <w:r w:rsidR="005658E5">
        <w:rPr>
          <w:rFonts w:eastAsia="Times New Roman" w:cs="Times New Roman"/>
          <w:color w:val="000000"/>
          <w:szCs w:val="24"/>
        </w:rPr>
        <w:t xml:space="preserve"> </w:t>
      </w:r>
      <w:r w:rsidR="005658E5">
        <w:rPr>
          <w:rFonts w:eastAsia="MS Mincho" w:cstheme="minorHAnsi"/>
          <w:szCs w:val="24"/>
        </w:rPr>
        <w:t xml:space="preserve">The </w:t>
      </w:r>
      <w:r w:rsidR="005658E5" w:rsidRPr="00F07D69">
        <w:rPr>
          <w:rFonts w:eastAsia="MS Mincho" w:cstheme="minorHAnsi"/>
          <w:i/>
          <w:iCs/>
          <w:szCs w:val="24"/>
        </w:rPr>
        <w:t>Scottish National Adaptation Plan 2024-2029</w:t>
      </w:r>
      <w:r w:rsidR="005658E5">
        <w:rPr>
          <w:rFonts w:eastAsia="MS Mincho" w:cstheme="minorHAnsi"/>
          <w:szCs w:val="24"/>
        </w:rPr>
        <w:t xml:space="preserve"> suggests this ‘</w:t>
      </w:r>
      <w:r w:rsidR="005658E5" w:rsidRPr="00DC2129">
        <w:rPr>
          <w:rFonts w:eastAsia="MS Mincho" w:cstheme="minorHAnsi"/>
          <w:i/>
          <w:iCs/>
          <w:szCs w:val="24"/>
        </w:rPr>
        <w:t>Care for People Affected by Emergencies’</w:t>
      </w:r>
      <w:r w:rsidR="005658E5">
        <w:rPr>
          <w:rFonts w:eastAsia="MS Mincho" w:cstheme="minorHAnsi"/>
          <w:szCs w:val="24"/>
        </w:rPr>
        <w:t xml:space="preserve"> guidance is currently under review.  </w:t>
      </w:r>
    </w:p>
    <w:p w14:paraId="194C82E9" w14:textId="73AFE298"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The </w:t>
      </w:r>
      <w:r w:rsidRPr="00A031FB">
        <w:rPr>
          <w:rFonts w:eastAsia="Times New Roman" w:cs="Times New Roman"/>
          <w:i/>
          <w:iCs/>
          <w:color w:val="000000"/>
          <w:szCs w:val="24"/>
        </w:rPr>
        <w:t>Building Resilient Communities</w:t>
      </w:r>
      <w:r w:rsidRPr="00A031FB">
        <w:rPr>
          <w:rFonts w:eastAsia="Times New Roman" w:cs="Times New Roman"/>
          <w:color w:val="000000"/>
          <w:szCs w:val="24"/>
        </w:rPr>
        <w:t xml:space="preserve"> document identifies that communities are diverse but only mentions this diversity in reference to differences in vulnerability. It advocates for empowering, engaging and enabling individuals, communities and the voluntary sector to ensure resilient communities.</w:t>
      </w:r>
      <w:r w:rsidR="00180C17">
        <w:rPr>
          <w:rStyle w:val="EndnoteReference"/>
          <w:rFonts w:eastAsia="Times New Roman" w:cs="Times New Roman"/>
          <w:color w:val="000000"/>
          <w:szCs w:val="24"/>
        </w:rPr>
        <w:endnoteReference w:id="63"/>
      </w:r>
    </w:p>
    <w:p w14:paraId="2746DD4B" w14:textId="77777777"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b/>
          <w:bCs/>
          <w:color w:val="000000"/>
          <w:szCs w:val="24"/>
        </w:rPr>
        <w:t>Without specific reference to disabled people, the four guidance documents referred to above recognise differing needs for different people but primarily identify disabled people as ‘vulnerable’ and fail to recognise the causes of this vulnerability or the ability of disabled people to contribute to emergency planning guidance when enabling conditions are created to do so.</w:t>
      </w:r>
    </w:p>
    <w:p w14:paraId="64A44602" w14:textId="14318189"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The ‘Regional Resilience Partnerships’ in the North, East and West of Scotland are Scotland’s regional bodies for emergency planning. They</w:t>
      </w:r>
      <w:r w:rsidR="0056674F">
        <w:rPr>
          <w:rFonts w:eastAsia="Times New Roman" w:cs="Times New Roman"/>
          <w:color w:val="000000"/>
          <w:szCs w:val="24"/>
        </w:rPr>
        <w:t xml:space="preserve"> work with</w:t>
      </w:r>
      <w:r w:rsidR="004C621B">
        <w:rPr>
          <w:rFonts w:eastAsia="Times New Roman" w:cs="Times New Roman"/>
          <w:color w:val="000000"/>
          <w:szCs w:val="24"/>
        </w:rPr>
        <w:t xml:space="preserve"> twelve</w:t>
      </w:r>
      <w:r w:rsidR="0056674F">
        <w:rPr>
          <w:rFonts w:eastAsia="Times New Roman" w:cs="Times New Roman"/>
          <w:color w:val="000000"/>
          <w:szCs w:val="24"/>
        </w:rPr>
        <w:t xml:space="preserve"> Local Resilience Partnerships across Scotland and</w:t>
      </w:r>
      <w:r w:rsidRPr="00A031FB">
        <w:rPr>
          <w:rFonts w:eastAsia="Times New Roman" w:cs="Times New Roman"/>
          <w:color w:val="000000"/>
          <w:szCs w:val="24"/>
        </w:rPr>
        <w:t xml:space="preserve"> are required to assess the emergency risks within their region, communicate this assessment to the public and determine the region's level of preparedness. The partnerships have a statutory requirement to publish a Community Risk Register, which conveys the risks identified within the region. The guidance does not explicitly mention disabled people but highlights the need to consider the diversity of the population, including any particularly vulnerable groups and the level of preparation amongst different communities.</w:t>
      </w:r>
      <w:r w:rsidR="00441A84">
        <w:rPr>
          <w:rStyle w:val="EndnoteReference"/>
          <w:rFonts w:eastAsia="Times New Roman" w:cs="Times New Roman"/>
          <w:color w:val="000000"/>
          <w:szCs w:val="24"/>
        </w:rPr>
        <w:endnoteReference w:id="64"/>
      </w:r>
    </w:p>
    <w:p w14:paraId="0D1EAAAC" w14:textId="77777777" w:rsidR="00707E5D" w:rsidRPr="00A031FB" w:rsidRDefault="00707E5D" w:rsidP="00707E5D">
      <w:pPr>
        <w:spacing w:after="0" w:line="240" w:lineRule="auto"/>
        <w:rPr>
          <w:rFonts w:ascii="Times New Roman" w:eastAsia="Times New Roman" w:hAnsi="Times New Roman" w:cs="Times New Roman"/>
          <w:szCs w:val="24"/>
        </w:rPr>
      </w:pPr>
      <w:r w:rsidRPr="00A031FB">
        <w:rPr>
          <w:rFonts w:eastAsia="Times New Roman" w:cs="Times New Roman"/>
          <w:b/>
          <w:bCs/>
          <w:color w:val="000000"/>
          <w:szCs w:val="24"/>
        </w:rPr>
        <w:lastRenderedPageBreak/>
        <w:t>All three partnerships maintain a focus on communities of place and make no mention of disabled people or communities with other protected characteristics. </w:t>
      </w:r>
    </w:p>
    <w:p w14:paraId="76D94577" w14:textId="172B88DE" w:rsidR="00707E5D" w:rsidRPr="005B4255" w:rsidRDefault="00707E5D" w:rsidP="00FA7157">
      <w:pPr>
        <w:pStyle w:val="Heading3"/>
        <w:rPr>
          <w:rFonts w:eastAsia="Times New Roman"/>
        </w:rPr>
      </w:pPr>
      <w:r w:rsidRPr="00A031FB">
        <w:rPr>
          <w:rFonts w:ascii="Times New Roman" w:eastAsia="Times New Roman" w:hAnsi="Times New Roman" w:cs="Times New Roman"/>
          <w:szCs w:val="24"/>
        </w:rPr>
        <w:br/>
      </w:r>
      <w:bookmarkStart w:id="31" w:name="_Toc227144073"/>
      <w:r w:rsidR="005B4255" w:rsidRPr="005B4255">
        <w:rPr>
          <w:rFonts w:eastAsia="Times New Roman"/>
        </w:rPr>
        <w:t>3.2.2</w:t>
      </w:r>
      <w:r w:rsidR="00504061">
        <w:rPr>
          <w:rFonts w:eastAsia="Times New Roman" w:cs="Times New Roman"/>
          <w:color w:val="000000"/>
          <w:sz w:val="28"/>
          <w:szCs w:val="28"/>
        </w:rPr>
        <w:t xml:space="preserve"> </w:t>
      </w:r>
      <w:r w:rsidRPr="005B4255">
        <w:rPr>
          <w:rFonts w:eastAsia="Times New Roman"/>
        </w:rPr>
        <w:t>Priority Services Register</w:t>
      </w:r>
      <w:bookmarkEnd w:id="31"/>
    </w:p>
    <w:p w14:paraId="03776076" w14:textId="77777777" w:rsidR="00725A47" w:rsidRDefault="00707E5D" w:rsidP="00707E5D">
      <w:pPr>
        <w:spacing w:line="240" w:lineRule="auto"/>
        <w:rPr>
          <w:rFonts w:eastAsia="Times New Roman" w:cs="Times New Roman"/>
          <w:color w:val="000000"/>
          <w:szCs w:val="24"/>
        </w:rPr>
      </w:pPr>
      <w:r w:rsidRPr="00A031FB">
        <w:rPr>
          <w:rFonts w:eastAsia="Times New Roman" w:cs="Times New Roman"/>
          <w:color w:val="000000"/>
          <w:szCs w:val="24"/>
        </w:rPr>
        <w:t>Key emergency services such as Scottish Fire &amp; Rescue services, Scottish Water and energy providers must have a Priority Services Register to identify individuals who require additional help during emergencies. For example, Scottish Water’s register states it can assist disabled people by providing bottled water in the event of a large-scale water supply interruption, large print materials and allowing extra time for home visits.</w:t>
      </w:r>
      <w:r w:rsidR="00014AF9">
        <w:rPr>
          <w:rStyle w:val="EndnoteReference"/>
          <w:rFonts w:eastAsia="Times New Roman" w:cs="Times New Roman"/>
          <w:color w:val="000000"/>
          <w:szCs w:val="24"/>
        </w:rPr>
        <w:endnoteReference w:id="65"/>
      </w:r>
      <w:r w:rsidRPr="00A031FB">
        <w:rPr>
          <w:rFonts w:eastAsia="Times New Roman" w:cs="Times New Roman"/>
          <w:color w:val="000000"/>
          <w:szCs w:val="24"/>
        </w:rPr>
        <w:t xml:space="preserve"> The disadvantage </w:t>
      </w:r>
      <w:r w:rsidR="00A263DE">
        <w:rPr>
          <w:rFonts w:eastAsia="Times New Roman" w:cs="Times New Roman"/>
          <w:color w:val="000000"/>
          <w:szCs w:val="24"/>
        </w:rPr>
        <w:t>of</w:t>
      </w:r>
      <w:r w:rsidRPr="00A031FB">
        <w:rPr>
          <w:rFonts w:eastAsia="Times New Roman" w:cs="Times New Roman"/>
          <w:color w:val="000000"/>
          <w:szCs w:val="24"/>
        </w:rPr>
        <w:t xml:space="preserve"> this register is that it is self-referring</w:t>
      </w:r>
      <w:r w:rsidR="005658E5">
        <w:rPr>
          <w:rFonts w:eastAsia="Times New Roman" w:cs="Times New Roman"/>
          <w:color w:val="000000"/>
          <w:szCs w:val="24"/>
        </w:rPr>
        <w:t xml:space="preserve"> and there are limits to the support provided</w:t>
      </w:r>
      <w:r w:rsidRPr="00A031FB">
        <w:rPr>
          <w:rFonts w:eastAsia="Times New Roman" w:cs="Times New Roman"/>
          <w:color w:val="000000"/>
          <w:szCs w:val="24"/>
        </w:rPr>
        <w:t>.</w:t>
      </w:r>
      <w:r w:rsidR="005658E5">
        <w:rPr>
          <w:rFonts w:eastAsia="Times New Roman" w:cs="Times New Roman"/>
          <w:color w:val="000000"/>
          <w:szCs w:val="24"/>
        </w:rPr>
        <w:t xml:space="preserve"> For example, being on a Priority Services Register does not </w:t>
      </w:r>
      <w:r w:rsidR="00233CDC">
        <w:rPr>
          <w:rFonts w:eastAsia="Times New Roman" w:cs="Times New Roman"/>
          <w:color w:val="000000"/>
          <w:szCs w:val="24"/>
        </w:rPr>
        <w:t>include</w:t>
      </w:r>
      <w:r w:rsidR="005658E5">
        <w:rPr>
          <w:rFonts w:eastAsia="Times New Roman" w:cs="Times New Roman"/>
          <w:color w:val="000000"/>
          <w:szCs w:val="24"/>
        </w:rPr>
        <w:t xml:space="preserve"> </w:t>
      </w:r>
      <w:r w:rsidR="005B1EDB">
        <w:rPr>
          <w:rFonts w:eastAsia="Times New Roman" w:cs="Times New Roman"/>
          <w:color w:val="000000"/>
          <w:szCs w:val="24"/>
        </w:rPr>
        <w:t>assistance</w:t>
      </w:r>
      <w:r w:rsidR="005658E5">
        <w:rPr>
          <w:rFonts w:eastAsia="Times New Roman" w:cs="Times New Roman"/>
          <w:color w:val="000000"/>
          <w:szCs w:val="24"/>
        </w:rPr>
        <w:t xml:space="preserve"> with the extra costs incurred by people with impaired thermoregulation</w:t>
      </w:r>
      <w:r w:rsidR="005B1EDB">
        <w:rPr>
          <w:rFonts w:eastAsia="Times New Roman" w:cs="Times New Roman"/>
          <w:color w:val="000000"/>
          <w:szCs w:val="24"/>
        </w:rPr>
        <w:t xml:space="preserve"> to run fans or heaters during temperature extremes</w:t>
      </w:r>
      <w:r w:rsidR="005658E5">
        <w:rPr>
          <w:rFonts w:eastAsia="Times New Roman" w:cs="Times New Roman"/>
          <w:color w:val="000000"/>
          <w:szCs w:val="24"/>
        </w:rPr>
        <w:t>.</w:t>
      </w:r>
      <w:r w:rsidRPr="00A031FB">
        <w:rPr>
          <w:rFonts w:eastAsia="Times New Roman" w:cs="Times New Roman"/>
          <w:color w:val="000000"/>
          <w:szCs w:val="24"/>
        </w:rPr>
        <w:t xml:space="preserve"> </w:t>
      </w:r>
    </w:p>
    <w:p w14:paraId="084AD641" w14:textId="75E5944E"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b/>
          <w:bCs/>
          <w:color w:val="000000"/>
          <w:szCs w:val="24"/>
        </w:rPr>
        <w:t>There is</w:t>
      </w:r>
      <w:r w:rsidR="00822E5A">
        <w:rPr>
          <w:rFonts w:eastAsia="Times New Roman" w:cs="Times New Roman"/>
          <w:b/>
          <w:bCs/>
          <w:color w:val="000000"/>
          <w:szCs w:val="24"/>
        </w:rPr>
        <w:t xml:space="preserve"> also</w:t>
      </w:r>
      <w:r w:rsidRPr="00A031FB">
        <w:rPr>
          <w:rFonts w:eastAsia="Times New Roman" w:cs="Times New Roman"/>
          <w:b/>
          <w:bCs/>
          <w:color w:val="000000"/>
          <w:szCs w:val="24"/>
        </w:rPr>
        <w:t xml:space="preserve"> no data on the efficacy of these registers in Scotland</w:t>
      </w:r>
      <w:r w:rsidRPr="00A031FB">
        <w:rPr>
          <w:rFonts w:eastAsia="Times New Roman" w:cs="Times New Roman"/>
          <w:color w:val="000000"/>
          <w:szCs w:val="24"/>
        </w:rPr>
        <w:t>.</w:t>
      </w:r>
      <w:r w:rsidR="00634EFF">
        <w:rPr>
          <w:rStyle w:val="EndnoteReference"/>
          <w:rFonts w:eastAsia="Times New Roman" w:cs="Times New Roman"/>
          <w:color w:val="000000"/>
          <w:szCs w:val="24"/>
        </w:rPr>
        <w:endnoteReference w:id="66"/>
      </w:r>
    </w:p>
    <w:p w14:paraId="3A0A1E02" w14:textId="1D9A15BA" w:rsidR="00707E5D" w:rsidRPr="00A031FB" w:rsidRDefault="00707E5D" w:rsidP="005B4255">
      <w:pPr>
        <w:pStyle w:val="Heading3"/>
        <w:rPr>
          <w:rFonts w:ascii="Times New Roman" w:eastAsia="Times New Roman" w:hAnsi="Times New Roman"/>
          <w:sz w:val="27"/>
          <w:szCs w:val="27"/>
        </w:rPr>
      </w:pPr>
      <w:bookmarkStart w:id="32" w:name="_Toc227144074"/>
      <w:r w:rsidRPr="00A031FB">
        <w:rPr>
          <w:rFonts w:eastAsia="Times New Roman"/>
        </w:rPr>
        <w:t>3.2.3</w:t>
      </w:r>
      <w:r w:rsidR="00504061">
        <w:rPr>
          <w:rFonts w:eastAsia="Times New Roman"/>
        </w:rPr>
        <w:t xml:space="preserve"> </w:t>
      </w:r>
      <w:r w:rsidRPr="00A031FB">
        <w:rPr>
          <w:rFonts w:eastAsia="Times New Roman"/>
        </w:rPr>
        <w:t>Flood resilience strategy</w:t>
      </w:r>
      <w:bookmarkEnd w:id="32"/>
      <w:r w:rsidR="00DC2129">
        <w:rPr>
          <w:rFonts w:eastAsia="Times New Roman"/>
        </w:rPr>
        <w:t xml:space="preserve"> </w:t>
      </w:r>
    </w:p>
    <w:p w14:paraId="312DF484" w14:textId="0CF23668" w:rsidR="00707E5D" w:rsidRPr="00A031FB" w:rsidRDefault="00707E5D" w:rsidP="00707E5D">
      <w:pPr>
        <w:spacing w:line="240" w:lineRule="auto"/>
        <w:rPr>
          <w:rFonts w:ascii="Times New Roman" w:eastAsia="Times New Roman" w:hAnsi="Times New Roman" w:cs="Times New Roman"/>
          <w:szCs w:val="24"/>
        </w:rPr>
      </w:pPr>
      <w:r w:rsidRPr="00A031FB">
        <w:rPr>
          <w:rFonts w:eastAsia="Times New Roman" w:cs="Times New Roman"/>
          <w:color w:val="000000"/>
          <w:szCs w:val="24"/>
        </w:rPr>
        <w:t xml:space="preserve">One of the guiding principles of the </w:t>
      </w:r>
      <w:r w:rsidRPr="00A031FB">
        <w:rPr>
          <w:rFonts w:eastAsia="Times New Roman" w:cs="Times New Roman"/>
          <w:i/>
          <w:iCs/>
          <w:color w:val="000000"/>
          <w:szCs w:val="24"/>
        </w:rPr>
        <w:t>National Flood Resilience Strategy 2024</w:t>
      </w:r>
      <w:r w:rsidRPr="00A031FB">
        <w:rPr>
          <w:rFonts w:eastAsia="Times New Roman" w:cs="Times New Roman"/>
          <w:color w:val="000000"/>
          <w:szCs w:val="24"/>
        </w:rPr>
        <w:t xml:space="preserve"> is that flood resilience activities uphold the principles of a Just Transition ‘to deliver fairness and tackle inequality and injustice.’</w:t>
      </w:r>
      <w:r w:rsidR="00B35A26">
        <w:rPr>
          <w:rStyle w:val="EndnoteReference"/>
          <w:rFonts w:eastAsia="Times New Roman" w:cs="Times New Roman"/>
          <w:color w:val="000000"/>
          <w:szCs w:val="24"/>
        </w:rPr>
        <w:endnoteReference w:id="67"/>
      </w:r>
      <w:r w:rsidRPr="00A031FB">
        <w:rPr>
          <w:rFonts w:eastAsia="Times New Roman" w:cs="Times New Roman"/>
          <w:color w:val="000000"/>
          <w:szCs w:val="24"/>
        </w:rPr>
        <w:t xml:space="preserve"> It does not make specific mention of disabled people or other protected characteristics. </w:t>
      </w:r>
    </w:p>
    <w:p w14:paraId="75F11725" w14:textId="5FE8EE60" w:rsidR="00233CDC" w:rsidRPr="007D7040" w:rsidRDefault="00707E5D" w:rsidP="00707E5D">
      <w:pPr>
        <w:spacing w:line="240" w:lineRule="auto"/>
        <w:rPr>
          <w:rFonts w:eastAsia="Times New Roman" w:cs="Times New Roman"/>
          <w:i/>
          <w:iCs/>
          <w:color w:val="000000"/>
          <w:szCs w:val="24"/>
        </w:rPr>
      </w:pPr>
      <w:r w:rsidRPr="00A031FB">
        <w:rPr>
          <w:rFonts w:eastAsia="Times New Roman" w:cs="Times New Roman"/>
          <w:color w:val="000000"/>
          <w:szCs w:val="24"/>
        </w:rPr>
        <w:t xml:space="preserve">The </w:t>
      </w:r>
      <w:r w:rsidRPr="00A031FB">
        <w:rPr>
          <w:rFonts w:eastAsia="Times New Roman" w:cs="Times New Roman"/>
          <w:i/>
          <w:iCs/>
          <w:color w:val="000000"/>
          <w:szCs w:val="24"/>
        </w:rPr>
        <w:t>Equality Impact Assessment</w:t>
      </w:r>
      <w:r w:rsidRPr="00A031FB">
        <w:rPr>
          <w:rFonts w:eastAsia="Times New Roman" w:cs="Times New Roman"/>
          <w:color w:val="000000"/>
          <w:szCs w:val="24"/>
        </w:rPr>
        <w:t xml:space="preserve"> of the strategy states </w:t>
      </w:r>
      <w:r w:rsidR="00FF009A">
        <w:rPr>
          <w:rFonts w:eastAsia="Times New Roman" w:cs="Times New Roman"/>
          <w:color w:val="000000"/>
          <w:szCs w:val="24"/>
        </w:rPr>
        <w:t xml:space="preserve">the </w:t>
      </w:r>
      <w:r w:rsidRPr="00A031FB">
        <w:rPr>
          <w:rFonts w:eastAsia="Times New Roman" w:cs="Times New Roman"/>
          <w:color w:val="000000"/>
          <w:szCs w:val="24"/>
        </w:rPr>
        <w:t>use of the social model of disability</w:t>
      </w:r>
      <w:r w:rsidR="001E3F87">
        <w:rPr>
          <w:rFonts w:eastAsia="Times New Roman" w:cs="Times New Roman"/>
          <w:color w:val="000000"/>
          <w:szCs w:val="24"/>
        </w:rPr>
        <w:t xml:space="preserve"> </w:t>
      </w:r>
      <w:r w:rsidRPr="00A031FB">
        <w:rPr>
          <w:rFonts w:eastAsia="Times New Roman" w:cs="Times New Roman"/>
          <w:color w:val="000000"/>
          <w:szCs w:val="24"/>
        </w:rPr>
        <w:t>and signposts the vulnerability of disabled people to environmental hazards.</w:t>
      </w:r>
      <w:r w:rsidR="009F39EA">
        <w:rPr>
          <w:rStyle w:val="EndnoteReference"/>
          <w:rFonts w:eastAsia="Times New Roman" w:cs="Times New Roman"/>
          <w:color w:val="000000"/>
          <w:szCs w:val="24"/>
        </w:rPr>
        <w:endnoteReference w:id="68"/>
      </w:r>
      <w:r w:rsidRPr="00A031FB">
        <w:rPr>
          <w:rFonts w:eastAsia="Times New Roman" w:cs="Times New Roman"/>
          <w:color w:val="000000"/>
          <w:szCs w:val="24"/>
        </w:rPr>
        <w:t xml:space="preserve"> It recognises that the secondary impacts from hazards on infrastructure and services for disabled people are underexamined. </w:t>
      </w:r>
      <w:r w:rsidR="00233CDC">
        <w:rPr>
          <w:rFonts w:eastAsia="Times New Roman" w:cs="Times New Roman"/>
          <w:color w:val="000000"/>
          <w:szCs w:val="24"/>
        </w:rPr>
        <w:t xml:space="preserve">For example, as noted in the 2025 Building Standards consultation on proposed </w:t>
      </w:r>
      <w:r w:rsidR="007D7040" w:rsidRPr="007D7040">
        <w:rPr>
          <w:rFonts w:eastAsia="Times New Roman" w:cs="Times New Roman"/>
          <w:i/>
          <w:iCs/>
          <w:color w:val="000000"/>
          <w:szCs w:val="24"/>
        </w:rPr>
        <w:t>F</w:t>
      </w:r>
      <w:r w:rsidR="00233CDC" w:rsidRPr="007D7040">
        <w:rPr>
          <w:rFonts w:eastAsia="Times New Roman" w:cs="Times New Roman"/>
          <w:i/>
          <w:iCs/>
          <w:color w:val="000000"/>
          <w:szCs w:val="24"/>
        </w:rPr>
        <w:t>looding and</w:t>
      </w:r>
      <w:r w:rsidR="007D7040" w:rsidRPr="007D7040">
        <w:rPr>
          <w:rFonts w:eastAsia="Times New Roman" w:cs="Times New Roman"/>
          <w:i/>
          <w:iCs/>
          <w:color w:val="000000"/>
          <w:szCs w:val="24"/>
        </w:rPr>
        <w:t xml:space="preserve"> G</w:t>
      </w:r>
      <w:r w:rsidR="00233CDC" w:rsidRPr="007D7040">
        <w:rPr>
          <w:rFonts w:eastAsia="Times New Roman" w:cs="Times New Roman"/>
          <w:i/>
          <w:iCs/>
          <w:color w:val="000000"/>
          <w:szCs w:val="24"/>
        </w:rPr>
        <w:t>roundwater</w:t>
      </w:r>
      <w:r w:rsidR="007D7040">
        <w:rPr>
          <w:rFonts w:eastAsia="Times New Roman" w:cs="Times New Roman"/>
          <w:i/>
          <w:iCs/>
          <w:color w:val="000000"/>
          <w:szCs w:val="24"/>
        </w:rPr>
        <w:t xml:space="preserve"> </w:t>
      </w:r>
      <w:r w:rsidR="007D7040">
        <w:rPr>
          <w:rFonts w:eastAsia="Times New Roman" w:cs="Times New Roman"/>
          <w:color w:val="000000"/>
          <w:szCs w:val="24"/>
        </w:rPr>
        <w:t>updates</w:t>
      </w:r>
      <w:r w:rsidR="00233CDC">
        <w:rPr>
          <w:rFonts w:eastAsia="Times New Roman" w:cs="Times New Roman"/>
          <w:color w:val="000000"/>
          <w:szCs w:val="24"/>
        </w:rPr>
        <w:t xml:space="preserve">, there is a risk that property level flood resilience measures </w:t>
      </w:r>
      <w:r w:rsidR="00233CDC">
        <w:rPr>
          <w:rFonts w:eastAsia="Times New Roman" w:cs="Times New Roman"/>
          <w:color w:val="000000"/>
          <w:szCs w:val="24"/>
        </w:rPr>
        <w:lastRenderedPageBreak/>
        <w:t xml:space="preserve">(e.g. raised entrance thresholds) </w:t>
      </w:r>
      <w:r w:rsidR="007D7040">
        <w:rPr>
          <w:rFonts w:eastAsia="Times New Roman" w:cs="Times New Roman"/>
          <w:color w:val="000000"/>
          <w:szCs w:val="24"/>
        </w:rPr>
        <w:t xml:space="preserve">will </w:t>
      </w:r>
      <w:r w:rsidR="00233CDC">
        <w:rPr>
          <w:rFonts w:eastAsia="Times New Roman" w:cs="Times New Roman"/>
          <w:color w:val="000000"/>
          <w:szCs w:val="24"/>
        </w:rPr>
        <w:t xml:space="preserve">compromise </w:t>
      </w:r>
      <w:r w:rsidR="008B7D76">
        <w:rPr>
          <w:rFonts w:eastAsia="Times New Roman" w:cs="Times New Roman"/>
          <w:color w:val="000000"/>
          <w:szCs w:val="24"/>
        </w:rPr>
        <w:t>key accessibility features</w:t>
      </w:r>
      <w:r w:rsidR="00233CDC">
        <w:rPr>
          <w:rFonts w:eastAsia="Times New Roman" w:cs="Times New Roman"/>
          <w:color w:val="000000"/>
          <w:szCs w:val="24"/>
        </w:rPr>
        <w:t xml:space="preserve">. </w:t>
      </w:r>
    </w:p>
    <w:p w14:paraId="4B0A31DC" w14:textId="014B9194" w:rsidR="00707E5D" w:rsidRDefault="00233CDC" w:rsidP="00707E5D">
      <w:pPr>
        <w:spacing w:line="240" w:lineRule="auto"/>
        <w:rPr>
          <w:rFonts w:eastAsia="Times New Roman" w:cs="Times New Roman"/>
          <w:color w:val="000000"/>
          <w:szCs w:val="24"/>
        </w:rPr>
      </w:pPr>
      <w:r w:rsidRPr="00A031FB">
        <w:rPr>
          <w:rFonts w:eastAsia="Times New Roman" w:cs="Times New Roman"/>
          <w:color w:val="000000"/>
          <w:szCs w:val="24"/>
        </w:rPr>
        <w:t xml:space="preserve">The </w:t>
      </w:r>
      <w:r w:rsidRPr="00A031FB">
        <w:rPr>
          <w:rFonts w:eastAsia="Times New Roman" w:cs="Times New Roman"/>
          <w:i/>
          <w:iCs/>
          <w:color w:val="000000"/>
          <w:szCs w:val="24"/>
        </w:rPr>
        <w:t>Equality Impact Assessment</w:t>
      </w:r>
      <w:r w:rsidRPr="00A031FB">
        <w:rPr>
          <w:rFonts w:eastAsia="Times New Roman" w:cs="Times New Roman"/>
          <w:color w:val="000000"/>
          <w:szCs w:val="24"/>
        </w:rPr>
        <w:t xml:space="preserve"> of the</w:t>
      </w:r>
      <w:r>
        <w:rPr>
          <w:rFonts w:eastAsia="Times New Roman" w:cs="Times New Roman"/>
          <w:color w:val="000000"/>
          <w:szCs w:val="24"/>
        </w:rPr>
        <w:t xml:space="preserve"> </w:t>
      </w:r>
      <w:r>
        <w:rPr>
          <w:rFonts w:eastAsia="Times New Roman" w:cs="Times New Roman"/>
          <w:i/>
          <w:iCs/>
          <w:color w:val="000000"/>
          <w:szCs w:val="24"/>
        </w:rPr>
        <w:t>National Flood Resilience</w:t>
      </w:r>
      <w:r w:rsidRPr="00A031FB">
        <w:rPr>
          <w:rFonts w:eastAsia="Times New Roman" w:cs="Times New Roman"/>
          <w:color w:val="000000"/>
          <w:szCs w:val="24"/>
        </w:rPr>
        <w:t xml:space="preserve"> </w:t>
      </w:r>
      <w:r w:rsidRPr="007D7040">
        <w:rPr>
          <w:rFonts w:eastAsia="Times New Roman" w:cs="Times New Roman"/>
          <w:color w:val="000000"/>
          <w:szCs w:val="24"/>
        </w:rPr>
        <w:t>Strategy</w:t>
      </w:r>
      <w:r w:rsidRPr="00A031FB">
        <w:rPr>
          <w:rFonts w:eastAsia="Times New Roman" w:cs="Times New Roman"/>
          <w:color w:val="000000"/>
          <w:szCs w:val="24"/>
        </w:rPr>
        <w:t xml:space="preserve"> </w:t>
      </w:r>
      <w:r w:rsidR="00707E5D" w:rsidRPr="00A031FB">
        <w:rPr>
          <w:rFonts w:eastAsia="Times New Roman" w:cs="Times New Roman"/>
          <w:color w:val="000000"/>
          <w:szCs w:val="24"/>
        </w:rPr>
        <w:t xml:space="preserve">references Glasgow Disability Alliance’s (GDA) </w:t>
      </w:r>
      <w:r w:rsidR="00DC2129">
        <w:rPr>
          <w:rFonts w:eastAsia="Times New Roman" w:cs="Times New Roman"/>
          <w:color w:val="000000"/>
          <w:szCs w:val="24"/>
        </w:rPr>
        <w:t>consultation response</w:t>
      </w:r>
      <w:r w:rsidR="00707E5D" w:rsidRPr="00A031FB">
        <w:rPr>
          <w:rFonts w:eastAsia="Times New Roman" w:cs="Times New Roman"/>
          <w:color w:val="000000"/>
          <w:szCs w:val="24"/>
        </w:rPr>
        <w:t xml:space="preserve"> to the draft National Adaptation Plan, emphasising the ongoing issue of eco-ableism and that community support and advice must recognise it.</w:t>
      </w:r>
      <w:r w:rsidR="00551833">
        <w:rPr>
          <w:rStyle w:val="EndnoteReference"/>
          <w:rFonts w:eastAsia="Times New Roman" w:cs="Times New Roman"/>
          <w:color w:val="000000"/>
          <w:szCs w:val="24"/>
        </w:rPr>
        <w:endnoteReference w:id="69"/>
      </w:r>
      <w:r w:rsidR="00707E5D" w:rsidRPr="00A031FB">
        <w:rPr>
          <w:rFonts w:eastAsia="Times New Roman" w:cs="Times New Roman"/>
          <w:color w:val="000000"/>
          <w:szCs w:val="24"/>
        </w:rPr>
        <w:t xml:space="preserve"> It also highlights Glasgow Disability Alliance's </w:t>
      </w:r>
      <w:r w:rsidR="000D7866">
        <w:rPr>
          <w:rFonts w:eastAsia="Times New Roman" w:cs="Times New Roman"/>
          <w:color w:val="000000"/>
          <w:szCs w:val="24"/>
        </w:rPr>
        <w:t xml:space="preserve">concern </w:t>
      </w:r>
      <w:r w:rsidR="00707E5D" w:rsidRPr="00A031FB">
        <w:rPr>
          <w:rFonts w:eastAsia="Times New Roman" w:cs="Times New Roman"/>
          <w:color w:val="000000"/>
          <w:szCs w:val="24"/>
        </w:rPr>
        <w:t xml:space="preserve">that the </w:t>
      </w:r>
      <w:r w:rsidR="00707E5D" w:rsidRPr="00A031FB">
        <w:rPr>
          <w:rFonts w:eastAsia="Times New Roman" w:cs="Times New Roman"/>
          <w:i/>
          <w:iCs/>
          <w:color w:val="000000"/>
          <w:szCs w:val="24"/>
        </w:rPr>
        <w:t>Scottish National Adaptation Plan</w:t>
      </w:r>
      <w:r w:rsidR="00707E5D" w:rsidRPr="00A031FB">
        <w:rPr>
          <w:rFonts w:eastAsia="Times New Roman" w:cs="Times New Roman"/>
          <w:color w:val="000000"/>
          <w:szCs w:val="24"/>
        </w:rPr>
        <w:t xml:space="preserve"> </w:t>
      </w:r>
      <w:r w:rsidR="00707E5D" w:rsidRPr="00A031FB">
        <w:rPr>
          <w:rFonts w:eastAsia="Times New Roman" w:cs="Times New Roman"/>
          <w:i/>
          <w:iCs/>
          <w:color w:val="000000"/>
          <w:szCs w:val="24"/>
        </w:rPr>
        <w:t>2024-2029</w:t>
      </w:r>
      <w:r w:rsidR="00707E5D" w:rsidRPr="00A031FB">
        <w:rPr>
          <w:rFonts w:eastAsia="Times New Roman" w:cs="Times New Roman"/>
          <w:color w:val="000000"/>
          <w:szCs w:val="24"/>
        </w:rPr>
        <w:t xml:space="preserve"> focuses on place-based and local solutions rather than engaging with communities of identity and interest, stating that the emphasis solely on geographical communities can potentially increase inequalities for disabled people.</w:t>
      </w:r>
      <w:r w:rsidR="001822C1">
        <w:rPr>
          <w:rStyle w:val="EndnoteReference"/>
          <w:rFonts w:eastAsia="Times New Roman" w:cs="Times New Roman"/>
          <w:color w:val="000000"/>
          <w:szCs w:val="24"/>
        </w:rPr>
        <w:endnoteReference w:id="70"/>
      </w:r>
    </w:p>
    <w:p w14:paraId="2975AF38" w14:textId="1D224418" w:rsidR="00DC2129" w:rsidRDefault="00DC2129" w:rsidP="00DC2129">
      <w:pPr>
        <w:spacing w:line="240" w:lineRule="auto"/>
        <w:rPr>
          <w:rFonts w:eastAsia="Times New Roman" w:cs="Times New Roman"/>
          <w:color w:val="000000"/>
          <w:szCs w:val="24"/>
        </w:rPr>
      </w:pPr>
      <w:r>
        <w:rPr>
          <w:rFonts w:eastAsia="Times New Roman" w:cs="Times New Roman"/>
          <w:color w:val="000000"/>
          <w:szCs w:val="24"/>
        </w:rPr>
        <w:t xml:space="preserve">Disabled people are not mentioned in </w:t>
      </w:r>
      <w:hyperlink r:id="rId20" w:history="1">
        <w:r w:rsidRPr="00305876">
          <w:rPr>
            <w:i/>
            <w:iCs/>
            <w:color w:val="000000"/>
          </w:rPr>
          <w:t>Scotland’s Flood Warning Development Framework 2022-2028</w:t>
        </w:r>
      </w:hyperlink>
      <w:r w:rsidRPr="00DC2129">
        <w:rPr>
          <w:rFonts w:eastAsia="Times New Roman" w:cs="Times New Roman"/>
          <w:color w:val="000000"/>
          <w:szCs w:val="24"/>
        </w:rPr>
        <w:t xml:space="preserve">, although it does commit to improving </w:t>
      </w:r>
      <w:r w:rsidR="00D436E1">
        <w:rPr>
          <w:rFonts w:eastAsia="Times New Roman" w:cs="Times New Roman"/>
          <w:color w:val="000000"/>
          <w:szCs w:val="24"/>
        </w:rPr>
        <w:t>‘</w:t>
      </w:r>
      <w:r w:rsidRPr="00DC2129">
        <w:rPr>
          <w:rFonts w:eastAsia="Times New Roman" w:cs="Times New Roman"/>
          <w:color w:val="000000"/>
          <w:szCs w:val="24"/>
        </w:rPr>
        <w:t>how we engage communities in our flood warning services, both on the ground and digitally, ensuring inclusivity which reflects the diversity of the people of Scotland, to help understand and meet the needs of communities at risk of flooding</w:t>
      </w:r>
      <w:r w:rsidR="00D52763">
        <w:rPr>
          <w:rFonts w:eastAsia="Times New Roman" w:cs="Times New Roman"/>
          <w:color w:val="000000"/>
          <w:szCs w:val="24"/>
        </w:rPr>
        <w:t>’</w:t>
      </w:r>
      <w:r w:rsidR="003D7B4C">
        <w:rPr>
          <w:rFonts w:eastAsia="Times New Roman" w:cs="Times New Roman"/>
          <w:color w:val="000000"/>
          <w:szCs w:val="24"/>
        </w:rPr>
        <w:t>.</w:t>
      </w:r>
      <w:r w:rsidR="00B36211">
        <w:rPr>
          <w:rStyle w:val="EndnoteReference"/>
          <w:rFonts w:eastAsia="Times New Roman" w:cs="Times New Roman"/>
          <w:color w:val="000000"/>
          <w:szCs w:val="24"/>
        </w:rPr>
        <w:endnoteReference w:id="71"/>
      </w:r>
      <w:r w:rsidRPr="00DC2129">
        <w:rPr>
          <w:rFonts w:eastAsia="Times New Roman" w:cs="Times New Roman"/>
          <w:color w:val="000000"/>
          <w:szCs w:val="24"/>
        </w:rPr>
        <w:t xml:space="preserve"> </w:t>
      </w:r>
    </w:p>
    <w:p w14:paraId="703DAF60" w14:textId="77777777" w:rsidR="009A796F" w:rsidRDefault="00DC2129" w:rsidP="00C8484E">
      <w:pPr>
        <w:spacing w:line="240" w:lineRule="auto"/>
        <w:rPr>
          <w:rFonts w:eastAsia="Times New Roman" w:cs="Times New Roman"/>
          <w:color w:val="000000"/>
          <w:szCs w:val="24"/>
        </w:rPr>
      </w:pPr>
      <w:r>
        <w:rPr>
          <w:rFonts w:eastAsia="Times New Roman" w:cs="Times New Roman"/>
          <w:color w:val="000000"/>
          <w:szCs w:val="24"/>
        </w:rPr>
        <w:t xml:space="preserve">Particular care is needed when a policy of ‘no active intervention’ is adopted in response to flood risk, </w:t>
      </w:r>
      <w:r w:rsidR="007F1C61">
        <w:rPr>
          <w:rFonts w:eastAsia="Times New Roman" w:cs="Times New Roman"/>
          <w:color w:val="000000"/>
          <w:szCs w:val="24"/>
        </w:rPr>
        <w:t xml:space="preserve">as </w:t>
      </w:r>
      <w:r>
        <w:rPr>
          <w:rFonts w:eastAsia="Times New Roman" w:cs="Times New Roman"/>
          <w:color w:val="000000"/>
          <w:szCs w:val="24"/>
        </w:rPr>
        <w:t xml:space="preserve">long-term relocation may be required </w:t>
      </w:r>
      <w:r w:rsidR="00C3598C">
        <w:rPr>
          <w:rFonts w:eastAsia="Times New Roman" w:cs="Times New Roman"/>
          <w:color w:val="000000"/>
          <w:szCs w:val="24"/>
        </w:rPr>
        <w:t>for</w:t>
      </w:r>
      <w:r>
        <w:rPr>
          <w:rFonts w:eastAsia="Times New Roman" w:cs="Times New Roman"/>
          <w:color w:val="000000"/>
          <w:szCs w:val="24"/>
        </w:rPr>
        <w:t xml:space="preserve"> at-risk households. In such cases, there is a need for long-term meaningful engagement with disabled residents to shape sensitive and inclusive approaches to planned relocation</w:t>
      </w:r>
      <w:r w:rsidR="00C8484E">
        <w:rPr>
          <w:rFonts w:eastAsia="Times New Roman" w:cs="Times New Roman"/>
          <w:color w:val="000000"/>
          <w:szCs w:val="24"/>
        </w:rPr>
        <w:t xml:space="preserve">. </w:t>
      </w:r>
    </w:p>
    <w:p w14:paraId="1D45CCFD" w14:textId="6E16801C" w:rsidR="00C8484E" w:rsidRPr="00C8484E" w:rsidRDefault="00C8484E" w:rsidP="00C8484E">
      <w:pPr>
        <w:spacing w:line="240" w:lineRule="auto"/>
        <w:rPr>
          <w:rFonts w:eastAsia="Times New Roman" w:cs="Times New Roman"/>
          <w:color w:val="000000"/>
          <w:szCs w:val="24"/>
        </w:rPr>
      </w:pPr>
      <w:r w:rsidRPr="00C8484E">
        <w:rPr>
          <w:rFonts w:eastAsia="Times New Roman" w:cs="Times New Roman"/>
          <w:color w:val="000000"/>
          <w:szCs w:val="24"/>
        </w:rPr>
        <w:t xml:space="preserve">The </w:t>
      </w:r>
      <w:r w:rsidRPr="00C8484E">
        <w:rPr>
          <w:rFonts w:eastAsia="Times New Roman" w:cs="Times New Roman"/>
          <w:i/>
          <w:iCs/>
          <w:color w:val="000000"/>
          <w:szCs w:val="24"/>
        </w:rPr>
        <w:t>National Flood Resilience Strategy</w:t>
      </w:r>
      <w:r w:rsidRPr="00C8484E">
        <w:rPr>
          <w:rFonts w:eastAsia="Times New Roman" w:cs="Times New Roman"/>
          <w:color w:val="000000"/>
          <w:szCs w:val="24"/>
        </w:rPr>
        <w:t xml:space="preserve"> acknowledges </w:t>
      </w:r>
      <w:r>
        <w:rPr>
          <w:rFonts w:eastAsia="Times New Roman" w:cs="Times New Roman"/>
          <w:color w:val="000000"/>
          <w:szCs w:val="24"/>
        </w:rPr>
        <w:t xml:space="preserve">the need for long-term planning to </w:t>
      </w:r>
      <w:r w:rsidR="005A2B3F">
        <w:rPr>
          <w:rFonts w:eastAsia="Times New Roman" w:cs="Times New Roman"/>
          <w:color w:val="000000"/>
          <w:szCs w:val="24"/>
        </w:rPr>
        <w:t>‘</w:t>
      </w:r>
      <w:r w:rsidRPr="00C8484E">
        <w:rPr>
          <w:rFonts w:eastAsia="Times New Roman" w:cs="Times New Roman"/>
          <w:color w:val="000000"/>
          <w:szCs w:val="24"/>
        </w:rPr>
        <w:t>support communities through a resilience process that may include a slow transition away from those areas most exposed to flooding and coastal erosion where protection cannot be sustained in the long term</w:t>
      </w:r>
      <w:r w:rsidR="005A2B3F">
        <w:rPr>
          <w:rFonts w:eastAsia="Times New Roman" w:cs="Times New Roman"/>
          <w:color w:val="000000"/>
          <w:szCs w:val="24"/>
        </w:rPr>
        <w:t>’.</w:t>
      </w:r>
      <w:r w:rsidR="00F7071C">
        <w:rPr>
          <w:rStyle w:val="EndnoteReference"/>
          <w:rFonts w:eastAsia="Times New Roman" w:cs="Times New Roman"/>
          <w:color w:val="000000"/>
          <w:szCs w:val="24"/>
        </w:rPr>
        <w:endnoteReference w:id="72"/>
      </w:r>
      <w:r w:rsidR="00555C4E">
        <w:rPr>
          <w:rFonts w:eastAsia="Times New Roman" w:cs="Times New Roman"/>
          <w:color w:val="000000"/>
          <w:szCs w:val="24"/>
        </w:rPr>
        <w:t xml:space="preserve"> </w:t>
      </w:r>
      <w:r w:rsidRPr="00C8484E">
        <w:rPr>
          <w:rFonts w:eastAsia="Times New Roman" w:cs="Times New Roman"/>
          <w:color w:val="000000"/>
          <w:szCs w:val="24"/>
        </w:rPr>
        <w:t>Reflecting further on the challenges of relocation</w:t>
      </w:r>
      <w:r>
        <w:rPr>
          <w:rFonts w:eastAsia="Times New Roman" w:cs="Times New Roman"/>
          <w:color w:val="000000"/>
          <w:szCs w:val="24"/>
        </w:rPr>
        <w:t xml:space="preserve"> and the importance of clear communication</w:t>
      </w:r>
      <w:r w:rsidRPr="00C8484E">
        <w:rPr>
          <w:rFonts w:eastAsia="Times New Roman" w:cs="Times New Roman"/>
          <w:color w:val="000000"/>
          <w:szCs w:val="24"/>
        </w:rPr>
        <w:t xml:space="preserve">, the </w:t>
      </w:r>
      <w:r w:rsidRPr="00E92318">
        <w:rPr>
          <w:rFonts w:eastAsia="Times New Roman" w:cs="Times New Roman"/>
          <w:i/>
          <w:iCs/>
          <w:szCs w:val="24"/>
        </w:rPr>
        <w:t>Scottish Coastal Change Adaptation Plan (CCAP) Guidance</w:t>
      </w:r>
      <w:r w:rsidRPr="00C8484E">
        <w:rPr>
          <w:rFonts w:eastAsia="Times New Roman" w:cs="Times New Roman"/>
          <w:color w:val="000000"/>
          <w:szCs w:val="24"/>
        </w:rPr>
        <w:t xml:space="preserve"> </w:t>
      </w:r>
      <w:r>
        <w:rPr>
          <w:rFonts w:eastAsia="Times New Roman" w:cs="Times New Roman"/>
          <w:color w:val="000000"/>
          <w:szCs w:val="24"/>
        </w:rPr>
        <w:t xml:space="preserve">recognises that </w:t>
      </w:r>
      <w:r w:rsidR="0093745E">
        <w:rPr>
          <w:rFonts w:eastAsia="Times New Roman" w:cs="Times New Roman"/>
          <w:color w:val="000000"/>
          <w:szCs w:val="24"/>
        </w:rPr>
        <w:t>‘</w:t>
      </w:r>
      <w:r w:rsidRPr="00C8484E">
        <w:rPr>
          <w:rFonts w:eastAsia="Times New Roman" w:cs="Times New Roman"/>
          <w:color w:val="000000"/>
          <w:szCs w:val="24"/>
        </w:rPr>
        <w:t xml:space="preserve">CCAPs are not something that should be done ‘to’ communities, rather they should be developed, reviewed, communicated, and </w:t>
      </w:r>
      <w:r w:rsidRPr="00C8484E">
        <w:rPr>
          <w:rFonts w:eastAsia="Times New Roman" w:cs="Times New Roman"/>
          <w:color w:val="000000"/>
          <w:szCs w:val="24"/>
        </w:rPr>
        <w:lastRenderedPageBreak/>
        <w:t>updated in a long-term partnership between practitioners, residents, and businesses</w:t>
      </w:r>
      <w:r w:rsidR="0093745E">
        <w:rPr>
          <w:rFonts w:eastAsia="Times New Roman" w:cs="Times New Roman"/>
          <w:color w:val="000000"/>
          <w:szCs w:val="24"/>
        </w:rPr>
        <w:t>’.</w:t>
      </w:r>
      <w:r w:rsidR="008E3337">
        <w:rPr>
          <w:rStyle w:val="EndnoteReference"/>
          <w:rFonts w:eastAsia="Times New Roman" w:cs="Times New Roman"/>
          <w:color w:val="000000"/>
          <w:szCs w:val="24"/>
        </w:rPr>
        <w:endnoteReference w:id="73"/>
      </w:r>
      <w:r w:rsidRPr="00C8484E">
        <w:rPr>
          <w:rFonts w:eastAsia="Times New Roman" w:cs="Times New Roman"/>
          <w:color w:val="000000"/>
          <w:szCs w:val="24"/>
        </w:rPr>
        <w:t xml:space="preserve"> </w:t>
      </w:r>
    </w:p>
    <w:p w14:paraId="43007411" w14:textId="29C5FA46" w:rsidR="00C8484E" w:rsidRPr="00A031FB" w:rsidRDefault="00C8484E" w:rsidP="00C8484E">
      <w:pPr>
        <w:pStyle w:val="Heading3"/>
        <w:rPr>
          <w:rFonts w:ascii="Times New Roman" w:eastAsia="Times New Roman" w:hAnsi="Times New Roman"/>
          <w:sz w:val="27"/>
          <w:szCs w:val="27"/>
        </w:rPr>
      </w:pPr>
      <w:bookmarkStart w:id="33" w:name="_Toc227144075"/>
      <w:r w:rsidRPr="00A031FB">
        <w:rPr>
          <w:rFonts w:eastAsia="Times New Roman"/>
        </w:rPr>
        <w:t>3.2.</w:t>
      </w:r>
      <w:r>
        <w:rPr>
          <w:rFonts w:eastAsia="Times New Roman"/>
        </w:rPr>
        <w:t>4</w:t>
      </w:r>
      <w:r w:rsidR="00504061">
        <w:rPr>
          <w:rFonts w:eastAsia="Times New Roman"/>
        </w:rPr>
        <w:t xml:space="preserve"> </w:t>
      </w:r>
      <w:r>
        <w:rPr>
          <w:rFonts w:eastAsia="Times New Roman"/>
        </w:rPr>
        <w:t xml:space="preserve">Adverse weather </w:t>
      </w:r>
      <w:r w:rsidR="004B7056">
        <w:rPr>
          <w:rFonts w:eastAsia="Times New Roman"/>
        </w:rPr>
        <w:t xml:space="preserve">and health </w:t>
      </w:r>
      <w:r>
        <w:rPr>
          <w:rFonts w:eastAsia="Times New Roman"/>
        </w:rPr>
        <w:t>planning</w:t>
      </w:r>
      <w:bookmarkEnd w:id="33"/>
      <w:r>
        <w:rPr>
          <w:rFonts w:eastAsia="Times New Roman"/>
        </w:rPr>
        <w:t xml:space="preserve"> </w:t>
      </w:r>
    </w:p>
    <w:p w14:paraId="4F509A5C" w14:textId="3BFB76E4" w:rsidR="00D104A0" w:rsidRDefault="00C8484E" w:rsidP="00707E5D">
      <w:pPr>
        <w:spacing w:line="240" w:lineRule="auto"/>
        <w:rPr>
          <w:rFonts w:eastAsia="Times New Roman" w:cs="Times New Roman"/>
          <w:color w:val="000000"/>
          <w:szCs w:val="24"/>
        </w:rPr>
      </w:pPr>
      <w:r>
        <w:rPr>
          <w:rFonts w:eastAsia="Times New Roman" w:cs="Times New Roman"/>
          <w:color w:val="000000"/>
          <w:szCs w:val="24"/>
        </w:rPr>
        <w:t>Public Health Scotland leads the production of Adverse Weather and Health Plans</w:t>
      </w:r>
      <w:r w:rsidR="003F5ACB">
        <w:rPr>
          <w:rFonts w:eastAsia="Times New Roman" w:cs="Times New Roman"/>
          <w:color w:val="000000"/>
          <w:szCs w:val="24"/>
        </w:rPr>
        <w:t>,</w:t>
      </w:r>
      <w:r>
        <w:rPr>
          <w:rFonts w:eastAsia="Times New Roman" w:cs="Times New Roman"/>
          <w:color w:val="000000"/>
          <w:szCs w:val="24"/>
        </w:rPr>
        <w:t xml:space="preserve"> which aim to reduce the health risks of extreme temperatures, flooding and drought. </w:t>
      </w:r>
      <w:r w:rsidR="004B7056">
        <w:rPr>
          <w:rFonts w:eastAsia="Times New Roman" w:cs="Times New Roman"/>
          <w:color w:val="000000"/>
          <w:szCs w:val="24"/>
        </w:rPr>
        <w:t xml:space="preserve">The 2024-2027 plan, </w:t>
      </w:r>
      <w:hyperlink r:id="rId21" w:history="1">
        <w:r w:rsidRPr="00093EB6">
          <w:rPr>
            <w:rStyle w:val="Hyperlink"/>
            <w:rFonts w:eastAsia="Times New Roman" w:cs="Times New Roman"/>
            <w:i/>
            <w:iCs/>
            <w:color w:val="auto"/>
            <w:szCs w:val="24"/>
            <w:u w:val="none"/>
          </w:rPr>
          <w:t>Protecting the population from the negative health and wellbeing impacts of adverse weather</w:t>
        </w:r>
      </w:hyperlink>
      <w:r w:rsidRPr="00F673EC">
        <w:rPr>
          <w:rFonts w:eastAsia="Times New Roman" w:cs="Times New Roman"/>
          <w:szCs w:val="24"/>
        </w:rPr>
        <w:t xml:space="preserve">, </w:t>
      </w:r>
      <w:r w:rsidRPr="00C8484E">
        <w:rPr>
          <w:rFonts w:eastAsia="Times New Roman" w:cs="Times New Roman"/>
          <w:color w:val="000000"/>
          <w:szCs w:val="24"/>
        </w:rPr>
        <w:t xml:space="preserve">recognises </w:t>
      </w:r>
      <w:r w:rsidR="004B7056">
        <w:rPr>
          <w:rFonts w:eastAsia="Times New Roman" w:cs="Times New Roman"/>
          <w:color w:val="000000"/>
          <w:szCs w:val="24"/>
        </w:rPr>
        <w:t xml:space="preserve">the extra risks to adverse weather experienced with age, pre-existing medical conditions, socio-economic deprivation and homelessness. It </w:t>
      </w:r>
      <w:r w:rsidRPr="00C8484E">
        <w:rPr>
          <w:rFonts w:eastAsia="Times New Roman" w:cs="Times New Roman"/>
          <w:color w:val="000000"/>
          <w:szCs w:val="24"/>
        </w:rPr>
        <w:t xml:space="preserve">notes that </w:t>
      </w:r>
      <w:r w:rsidR="00214E7C">
        <w:rPr>
          <w:rFonts w:eastAsia="Times New Roman" w:cs="Times New Roman"/>
          <w:color w:val="000000"/>
          <w:szCs w:val="24"/>
        </w:rPr>
        <w:t>‘</w:t>
      </w:r>
      <w:r w:rsidRPr="00C8484E">
        <w:rPr>
          <w:rFonts w:eastAsia="Times New Roman" w:cs="Times New Roman"/>
          <w:color w:val="000000"/>
          <w:szCs w:val="24"/>
        </w:rPr>
        <w:t>preparing and planning for these events can help mitigate the impact they can have on individuals and communities</w:t>
      </w:r>
      <w:r w:rsidR="00093EB6">
        <w:rPr>
          <w:rFonts w:eastAsia="Times New Roman" w:cs="Times New Roman"/>
          <w:color w:val="000000"/>
          <w:szCs w:val="24"/>
        </w:rPr>
        <w:t>,</w:t>
      </w:r>
      <w:r w:rsidR="00214E7C">
        <w:rPr>
          <w:rFonts w:eastAsia="Times New Roman" w:cs="Times New Roman"/>
          <w:color w:val="000000"/>
          <w:szCs w:val="24"/>
        </w:rPr>
        <w:t>’</w:t>
      </w:r>
      <w:r w:rsidR="00771CF1">
        <w:rPr>
          <w:rStyle w:val="EndnoteReference"/>
          <w:rFonts w:eastAsia="Times New Roman" w:cs="Times New Roman"/>
          <w:color w:val="000000"/>
          <w:szCs w:val="24"/>
        </w:rPr>
        <w:endnoteReference w:id="74"/>
      </w:r>
      <w:r w:rsidRPr="00C8484E">
        <w:rPr>
          <w:rFonts w:eastAsia="Times New Roman" w:cs="Times New Roman"/>
          <w:color w:val="000000"/>
          <w:szCs w:val="24"/>
        </w:rPr>
        <w:t xml:space="preserve"> </w:t>
      </w:r>
      <w:r w:rsidR="004B7056">
        <w:rPr>
          <w:rFonts w:eastAsia="Times New Roman" w:cs="Times New Roman"/>
          <w:color w:val="000000"/>
          <w:szCs w:val="24"/>
        </w:rPr>
        <w:t xml:space="preserve">and commits </w:t>
      </w:r>
      <w:r w:rsidRPr="00C8484E">
        <w:rPr>
          <w:rFonts w:eastAsia="Times New Roman" w:cs="Times New Roman"/>
          <w:color w:val="000000"/>
          <w:szCs w:val="24"/>
        </w:rPr>
        <w:t xml:space="preserve">to tailoring public health messaging </w:t>
      </w:r>
      <w:r w:rsidR="00214E7C">
        <w:rPr>
          <w:rFonts w:eastAsia="Times New Roman" w:cs="Times New Roman"/>
          <w:color w:val="000000"/>
          <w:szCs w:val="24"/>
        </w:rPr>
        <w:t>‘</w:t>
      </w:r>
      <w:r w:rsidRPr="00C8484E">
        <w:rPr>
          <w:rFonts w:eastAsia="Times New Roman" w:cs="Times New Roman"/>
          <w:color w:val="000000"/>
          <w:szCs w:val="24"/>
        </w:rPr>
        <w:t>so that it is accessible and engaging to people with different needs</w:t>
      </w:r>
      <w:r w:rsidR="00093EB6">
        <w:rPr>
          <w:rFonts w:eastAsia="Times New Roman" w:cs="Times New Roman"/>
          <w:color w:val="000000"/>
          <w:szCs w:val="24"/>
        </w:rPr>
        <w:t>.</w:t>
      </w:r>
      <w:r w:rsidR="00214E7C">
        <w:rPr>
          <w:rFonts w:eastAsia="Times New Roman" w:cs="Times New Roman"/>
          <w:color w:val="000000"/>
          <w:szCs w:val="24"/>
        </w:rPr>
        <w:t>’</w:t>
      </w:r>
      <w:r w:rsidRPr="00C8484E">
        <w:rPr>
          <w:rFonts w:eastAsia="Times New Roman" w:cs="Times New Roman"/>
          <w:color w:val="000000"/>
          <w:szCs w:val="24"/>
        </w:rPr>
        <w:t xml:space="preserve"> It also calls for the integration of health and health inequalities into adaptation planning through a </w:t>
      </w:r>
      <w:r w:rsidR="00093EB6">
        <w:rPr>
          <w:rFonts w:eastAsia="Times New Roman" w:cs="Times New Roman"/>
          <w:color w:val="000000"/>
          <w:szCs w:val="24"/>
        </w:rPr>
        <w:t>‘</w:t>
      </w:r>
      <w:r w:rsidRPr="00C8484E">
        <w:rPr>
          <w:rFonts w:eastAsia="Times New Roman" w:cs="Times New Roman"/>
          <w:color w:val="000000"/>
          <w:szCs w:val="24"/>
        </w:rPr>
        <w:t>health in all policies approach</w:t>
      </w:r>
      <w:r w:rsidR="00093EB6">
        <w:rPr>
          <w:rFonts w:eastAsia="Times New Roman" w:cs="Times New Roman"/>
          <w:color w:val="000000"/>
          <w:szCs w:val="24"/>
        </w:rPr>
        <w:t>’.</w:t>
      </w:r>
      <w:r w:rsidR="00632BE7">
        <w:rPr>
          <w:rStyle w:val="EndnoteReference"/>
          <w:rFonts w:eastAsia="Times New Roman" w:cs="Times New Roman"/>
          <w:color w:val="000000"/>
          <w:szCs w:val="24"/>
        </w:rPr>
        <w:endnoteReference w:id="75"/>
      </w:r>
      <w:r w:rsidRPr="00C8484E">
        <w:rPr>
          <w:rFonts w:eastAsia="Times New Roman" w:cs="Times New Roman"/>
          <w:color w:val="000000"/>
          <w:szCs w:val="24"/>
        </w:rPr>
        <w:t xml:space="preserve"> While the third/voluntary sector </w:t>
      </w:r>
      <w:r w:rsidR="003F5ACB">
        <w:rPr>
          <w:rFonts w:eastAsia="Times New Roman" w:cs="Times New Roman"/>
          <w:color w:val="000000"/>
          <w:szCs w:val="24"/>
        </w:rPr>
        <w:t>is</w:t>
      </w:r>
      <w:r w:rsidR="004B7056" w:rsidRPr="004B7056">
        <w:rPr>
          <w:rFonts w:eastAsia="Times New Roman" w:cs="Times New Roman"/>
          <w:color w:val="000000"/>
          <w:szCs w:val="24"/>
        </w:rPr>
        <w:t xml:space="preserve"> listed as a stakeholder in relation to the plan, there is no specific mention of DPOs</w:t>
      </w:r>
      <w:r w:rsidR="004B7056">
        <w:rPr>
          <w:rFonts w:eastAsia="Times New Roman" w:cs="Times New Roman"/>
          <w:color w:val="000000"/>
          <w:szCs w:val="24"/>
        </w:rPr>
        <w:t>.</w:t>
      </w:r>
    </w:p>
    <w:p w14:paraId="129572F1" w14:textId="77777777" w:rsidR="00D104A0" w:rsidRDefault="00D104A0">
      <w:pPr>
        <w:rPr>
          <w:rFonts w:eastAsia="Times New Roman" w:cs="Times New Roman"/>
          <w:color w:val="000000"/>
          <w:szCs w:val="24"/>
        </w:rPr>
      </w:pPr>
      <w:r>
        <w:rPr>
          <w:rFonts w:eastAsia="Times New Roman" w:cs="Times New Roman"/>
          <w:color w:val="000000"/>
          <w:szCs w:val="24"/>
        </w:rPr>
        <w:br w:type="page"/>
      </w:r>
    </w:p>
    <w:p w14:paraId="6127B0D1" w14:textId="482FABB2" w:rsidR="00707E5D" w:rsidRPr="00A031FB" w:rsidRDefault="00707E5D" w:rsidP="005B4255">
      <w:pPr>
        <w:pStyle w:val="Heading1"/>
        <w:numPr>
          <w:ilvl w:val="0"/>
          <w:numId w:val="37"/>
        </w:numPr>
        <w:rPr>
          <w:rFonts w:eastAsia="Times New Roman"/>
          <w:sz w:val="48"/>
          <w:szCs w:val="48"/>
        </w:rPr>
      </w:pPr>
      <w:bookmarkStart w:id="34" w:name="_Toc227144076"/>
      <w:r w:rsidRPr="00A031FB">
        <w:rPr>
          <w:rFonts w:eastAsia="Times New Roman"/>
        </w:rPr>
        <w:lastRenderedPageBreak/>
        <w:t>Disability-inclusive emergency planning scorecard</w:t>
      </w:r>
      <w:bookmarkEnd w:id="34"/>
    </w:p>
    <w:p w14:paraId="4AB73158" w14:textId="284A7FDF" w:rsidR="00707E5D" w:rsidRDefault="00707E5D" w:rsidP="00707E5D">
      <w:pPr>
        <w:spacing w:line="240" w:lineRule="auto"/>
        <w:rPr>
          <w:rFonts w:eastAsia="Times New Roman" w:cs="Times New Roman"/>
          <w:color w:val="000000"/>
          <w:szCs w:val="24"/>
        </w:rPr>
      </w:pPr>
      <w:r w:rsidRPr="00A031FB">
        <w:rPr>
          <w:rFonts w:eastAsia="Times New Roman" w:cs="Times New Roman"/>
          <w:color w:val="000000"/>
          <w:szCs w:val="24"/>
        </w:rPr>
        <w:t>Based on the analysis in Section 3, this section assess</w:t>
      </w:r>
      <w:r w:rsidR="00462401">
        <w:rPr>
          <w:rFonts w:eastAsia="Times New Roman" w:cs="Times New Roman"/>
          <w:color w:val="000000"/>
          <w:szCs w:val="24"/>
        </w:rPr>
        <w:t>es</w:t>
      </w:r>
      <w:r w:rsidRPr="00A031FB">
        <w:rPr>
          <w:rFonts w:eastAsia="Times New Roman" w:cs="Times New Roman"/>
          <w:color w:val="000000"/>
          <w:szCs w:val="24"/>
        </w:rPr>
        <w:t xml:space="preserve"> to what extent Scotland’s emergency planning policies are disability-inclusive</w:t>
      </w:r>
      <w:r w:rsidR="00256468">
        <w:rPr>
          <w:rFonts w:eastAsia="Times New Roman" w:cs="Times New Roman"/>
          <w:color w:val="000000"/>
          <w:szCs w:val="24"/>
        </w:rPr>
        <w:t xml:space="preserve">. It </w:t>
      </w:r>
      <w:r w:rsidR="006D681E">
        <w:rPr>
          <w:rFonts w:eastAsia="Times New Roman" w:cs="Times New Roman"/>
          <w:color w:val="000000"/>
          <w:szCs w:val="24"/>
        </w:rPr>
        <w:t xml:space="preserve">uses a traffic light scorecard </w:t>
      </w:r>
      <w:r w:rsidR="005C2469">
        <w:rPr>
          <w:rFonts w:eastAsia="Times New Roman" w:cs="Times New Roman"/>
          <w:color w:val="000000"/>
          <w:szCs w:val="24"/>
        </w:rPr>
        <w:t xml:space="preserve">against </w:t>
      </w:r>
      <w:r w:rsidR="007D1991">
        <w:rPr>
          <w:rFonts w:eastAsia="Times New Roman" w:cs="Times New Roman"/>
          <w:color w:val="000000"/>
          <w:szCs w:val="24"/>
        </w:rPr>
        <w:t>the six-step model</w:t>
      </w:r>
      <w:r w:rsidR="00A552C9">
        <w:rPr>
          <w:rFonts w:eastAsia="Times New Roman" w:cs="Times New Roman"/>
          <w:color w:val="000000"/>
          <w:szCs w:val="24"/>
        </w:rPr>
        <w:t xml:space="preserve"> proposed in Section 2</w:t>
      </w:r>
      <w:r w:rsidR="006D681E">
        <w:rPr>
          <w:rFonts w:eastAsia="Times New Roman" w:cs="Times New Roman"/>
          <w:color w:val="000000"/>
          <w:szCs w:val="24"/>
        </w:rPr>
        <w:t xml:space="preserve">. </w:t>
      </w:r>
      <w:r w:rsidR="007D1991">
        <w:rPr>
          <w:rFonts w:eastAsia="Times New Roman" w:cs="Times New Roman"/>
          <w:color w:val="000000"/>
          <w:szCs w:val="24"/>
        </w:rPr>
        <w:t xml:space="preserve"> </w:t>
      </w:r>
    </w:p>
    <w:p w14:paraId="2D7CEC79" w14:textId="77777777" w:rsidR="005211A8" w:rsidRPr="005211A8" w:rsidRDefault="005211A8" w:rsidP="0081169B">
      <w:pPr>
        <w:pStyle w:val="Body"/>
        <w:rPr>
          <w:rFonts w:ascii="Times New Roman" w:eastAsia="Times New Roman" w:hAnsi="Times New Roman"/>
        </w:rPr>
      </w:pPr>
      <w:r w:rsidRPr="005211A8">
        <w:rPr>
          <w:rFonts w:eastAsia="Times New Roman"/>
        </w:rPr>
        <w:t xml:space="preserve">Green </w:t>
      </w:r>
      <w:r w:rsidRPr="005211A8">
        <w:rPr>
          <w:rFonts w:ascii="Segoe UI Emoji" w:hAnsi="Segoe UI Emoji" w:cs="Segoe UI Emoji"/>
          <w:color w:val="3AAA34" w:themeColor="text1"/>
          <w:szCs w:val="28"/>
          <w14:numForm w14:val="oldStyle"/>
        </w:rPr>
        <w:t>🟩</w:t>
      </w:r>
      <w:r w:rsidRPr="0081169B">
        <w:t>= actively achieving.</w:t>
      </w:r>
      <w:r w:rsidRPr="005211A8">
        <w:rPr>
          <w:rFonts w:eastAsia="Times New Roman"/>
        </w:rPr>
        <w:t> </w:t>
      </w:r>
    </w:p>
    <w:p w14:paraId="2C88A2AB" w14:textId="77777777" w:rsidR="005211A8" w:rsidRPr="005211A8" w:rsidRDefault="005211A8" w:rsidP="008E37CB">
      <w:pPr>
        <w:pStyle w:val="Body"/>
        <w:rPr>
          <w:rFonts w:ascii="Times New Roman" w:eastAsia="Times New Roman" w:hAnsi="Times New Roman"/>
        </w:rPr>
      </w:pPr>
      <w:r w:rsidRPr="005211A8">
        <w:rPr>
          <w:rFonts w:eastAsia="Times New Roman"/>
        </w:rPr>
        <w:t xml:space="preserve">Orange </w:t>
      </w:r>
      <w:r w:rsidRPr="005211A8">
        <w:rPr>
          <w:rFonts w:ascii="Segoe UI Emoji" w:hAnsi="Segoe UI Emoji" w:cs="Segoe UI Emoji"/>
          <w:color w:val="FFC000"/>
          <w:szCs w:val="28"/>
        </w:rPr>
        <w:t>🟧</w:t>
      </w:r>
      <w:r w:rsidRPr="005211A8">
        <w:rPr>
          <w:rFonts w:eastAsia="Times New Roman"/>
          <w:color w:val="EBF7CD" w:themeColor="accent1" w:themeTint="33"/>
        </w:rPr>
        <w:t xml:space="preserve"> </w:t>
      </w:r>
      <w:r w:rsidRPr="005211A8">
        <w:rPr>
          <w:rFonts w:eastAsia="Times New Roman"/>
        </w:rPr>
        <w:t>= making progress, but more to be done.</w:t>
      </w:r>
    </w:p>
    <w:p w14:paraId="10D54341" w14:textId="77777777" w:rsidR="005211A8" w:rsidRPr="005211A8" w:rsidRDefault="005211A8" w:rsidP="008E37CB">
      <w:pPr>
        <w:pStyle w:val="Body"/>
        <w:rPr>
          <w:rFonts w:ascii="Times New Roman" w:eastAsia="Times New Roman" w:hAnsi="Times New Roman"/>
        </w:rPr>
      </w:pPr>
      <w:r w:rsidRPr="005211A8">
        <w:rPr>
          <w:rFonts w:eastAsia="Times New Roman"/>
        </w:rPr>
        <w:t xml:space="preserve">Red </w:t>
      </w:r>
      <w:r w:rsidRPr="005211A8">
        <w:rPr>
          <w:rFonts w:ascii="Segoe UI Emoji" w:hAnsi="Segoe UI Emoji" w:cs="Segoe UI Emoji"/>
          <w:color w:val="EE0000"/>
          <w:szCs w:val="28"/>
        </w:rPr>
        <w:t>🟥</w:t>
      </w:r>
      <w:r w:rsidRPr="005211A8">
        <w:rPr>
          <w:rFonts w:ascii="Segoe UI Emoji" w:hAnsi="Segoe UI Emoji" w:cs="Segoe UI Emoji"/>
          <w:color w:val="EBF7CD" w:themeColor="accent1" w:themeTint="33"/>
          <w:szCs w:val="28"/>
        </w:rPr>
        <w:t xml:space="preserve"> </w:t>
      </w:r>
      <w:r w:rsidRPr="005211A8">
        <w:rPr>
          <w:rFonts w:eastAsia="Times New Roman"/>
        </w:rPr>
        <w:t>= failing.</w:t>
      </w:r>
    </w:p>
    <w:p w14:paraId="6D951D20" w14:textId="037EAEE9" w:rsidR="0062297D" w:rsidRPr="005211A8" w:rsidRDefault="005211A8" w:rsidP="00A06342">
      <w:pPr>
        <w:pStyle w:val="Numberedlist12"/>
      </w:pPr>
      <w:r w:rsidRPr="005211A8">
        <w:rPr>
          <w:rFonts w:ascii="Segoe UI Emoji" w:hAnsi="Segoe UI Emoji" w:cs="Segoe UI Emoji"/>
          <w:color w:val="FFC000"/>
          <w:szCs w:val="28"/>
        </w:rPr>
        <w:t>🟧</w:t>
      </w:r>
      <w:r w:rsidRPr="005211A8">
        <w:rPr>
          <w:rFonts w:ascii="Quattrocento Sans" w:hAnsi="Quattrocento Sans"/>
        </w:rPr>
        <w:t xml:space="preserve"> </w:t>
      </w:r>
      <w:r w:rsidRPr="005211A8">
        <w:rPr>
          <w:b/>
          <w:bCs/>
        </w:rPr>
        <w:t>Know the needs of disabled people</w:t>
      </w:r>
      <w:r w:rsidRPr="005211A8">
        <w:t xml:space="preserve"> - Scotland collects census data of people with a health condition or disability and what type. This data can be compared with data about other protected characteristics to identify intersectional factors for emergency planning. Geographic data is also available.</w:t>
      </w:r>
    </w:p>
    <w:p w14:paraId="6F83D967" w14:textId="77777777" w:rsidR="005211A8" w:rsidRPr="005211A8" w:rsidRDefault="005211A8" w:rsidP="008E37CB">
      <w:pPr>
        <w:pStyle w:val="Numberedlist12"/>
        <w:numPr>
          <w:ilvl w:val="0"/>
          <w:numId w:val="0"/>
        </w:numPr>
        <w:ind w:left="720"/>
      </w:pPr>
      <w:r w:rsidRPr="005211A8">
        <w:t>The Scottish Commission for People with Learning Disabilities collects data on the number of adults with learning disabilities who are known to local authorities, the type of accommodation they live in, the number attending further education, employment, training and volunteering status and whether they have attended a day centre. They have not published a statistics report since 2019.</w:t>
      </w:r>
      <w:r w:rsidRPr="005211A8">
        <w:rPr>
          <w:vertAlign w:val="superscript"/>
        </w:rPr>
        <w:endnoteReference w:id="76"/>
      </w:r>
      <w:r w:rsidRPr="005211A8">
        <w:t xml:space="preserve"> It is unknown whether this data has been applied and tested in emergency planning policies and practices.</w:t>
      </w:r>
    </w:p>
    <w:p w14:paraId="30383230" w14:textId="77777777" w:rsidR="005211A8" w:rsidRPr="005211A8" w:rsidRDefault="005211A8" w:rsidP="005211A8">
      <w:pPr>
        <w:spacing w:after="0" w:line="240" w:lineRule="auto"/>
        <w:ind w:left="720"/>
        <w:contextualSpacing/>
        <w:textAlignment w:val="baseline"/>
        <w:rPr>
          <w:rFonts w:eastAsia="Times New Roman" w:cs="Times New Roman"/>
          <w:color w:val="000000"/>
          <w:sz w:val="24"/>
          <w:szCs w:val="24"/>
        </w:rPr>
      </w:pPr>
    </w:p>
    <w:p w14:paraId="76EA3952" w14:textId="77777777" w:rsidR="005211A8" w:rsidRPr="005211A8" w:rsidRDefault="005211A8" w:rsidP="008E37CB">
      <w:pPr>
        <w:pStyle w:val="Numberedlist12"/>
        <w:rPr>
          <w:rFonts w:ascii="Times New Roman" w:hAnsi="Times New Roman"/>
        </w:rPr>
      </w:pPr>
      <w:r w:rsidRPr="005211A8">
        <w:rPr>
          <w:rFonts w:ascii="Segoe UI Emoji" w:hAnsi="Segoe UI Emoji" w:cs="Segoe UI Emoji"/>
          <w:color w:val="FFC000"/>
          <w:szCs w:val="28"/>
        </w:rPr>
        <w:t>🟧</w:t>
      </w:r>
      <w:r w:rsidRPr="005211A8">
        <w:rPr>
          <w:rFonts w:ascii="Quattrocento Sans" w:hAnsi="Quattrocento Sans"/>
        </w:rPr>
        <w:t xml:space="preserve"> </w:t>
      </w:r>
      <w:r w:rsidRPr="005211A8">
        <w:rPr>
          <w:b/>
          <w:bCs/>
        </w:rPr>
        <w:t xml:space="preserve">Acknowledge and address existing inequality </w:t>
      </w:r>
      <w:r w:rsidRPr="005211A8">
        <w:t xml:space="preserve">– There is an acknowledgement that disabled people have greater exposure to climate change impacts in Scotland’s climate change and emergency planning policies. However, disabled people are primarily identified as vulnerable, disadvantaged and deemed less likely to engage with climate change issues. Policies fail to </w:t>
      </w:r>
      <w:r w:rsidRPr="005211A8">
        <w:lastRenderedPageBreak/>
        <w:t xml:space="preserve">identify disabled people as knowledgeable actors and do not identify the full range of societal factors which create vulnerability. The newer </w:t>
      </w:r>
      <w:r w:rsidRPr="005211A8">
        <w:rPr>
          <w:i/>
          <w:iCs/>
        </w:rPr>
        <w:t>National Flood Planning Resilience Strategy 2024</w:t>
      </w:r>
      <w:r w:rsidRPr="005211A8">
        <w:t xml:space="preserve"> refers to the social model of disability and uses it throughout.</w:t>
      </w:r>
      <w:r w:rsidRPr="005211A8">
        <w:rPr>
          <w:rFonts w:ascii="Times New Roman" w:hAnsi="Times New Roman"/>
        </w:rPr>
        <w:t xml:space="preserve"> </w:t>
      </w:r>
    </w:p>
    <w:p w14:paraId="12A5EF7C" w14:textId="77777777" w:rsidR="005211A8" w:rsidRPr="005211A8" w:rsidRDefault="005211A8" w:rsidP="005211A8">
      <w:pPr>
        <w:spacing w:after="0" w:line="240" w:lineRule="auto"/>
        <w:ind w:left="720"/>
        <w:contextualSpacing/>
        <w:rPr>
          <w:rFonts w:ascii="Times New Roman" w:eastAsia="Times New Roman" w:hAnsi="Times New Roman" w:cs="Times New Roman"/>
          <w:sz w:val="24"/>
          <w:szCs w:val="24"/>
        </w:rPr>
      </w:pPr>
    </w:p>
    <w:p w14:paraId="02E122B8" w14:textId="2F932DD7" w:rsidR="005211A8" w:rsidRPr="005211A8" w:rsidRDefault="005211A8" w:rsidP="002945EB">
      <w:pPr>
        <w:pStyle w:val="Numberedlist12"/>
      </w:pPr>
      <w:r w:rsidRPr="005211A8">
        <w:rPr>
          <w:rFonts w:ascii="Segoe UI Emoji" w:hAnsi="Segoe UI Emoji" w:cs="Segoe UI Emoji"/>
          <w:color w:val="EE0000"/>
          <w:szCs w:val="28"/>
        </w:rPr>
        <w:t>🟥</w:t>
      </w:r>
      <w:r w:rsidRPr="005211A8">
        <w:rPr>
          <w:rFonts w:ascii="Quattrocento Sans" w:hAnsi="Quattrocento Sans"/>
        </w:rPr>
        <w:t xml:space="preserve"> </w:t>
      </w:r>
      <w:r w:rsidRPr="005211A8">
        <w:rPr>
          <w:rFonts w:ascii="Quattrocento Sans" w:hAnsi="Quattrocento Sans"/>
          <w:b/>
          <w:bCs/>
        </w:rPr>
        <w:t>Develop i</w:t>
      </w:r>
      <w:r w:rsidRPr="005211A8">
        <w:rPr>
          <w:b/>
          <w:bCs/>
        </w:rPr>
        <w:t xml:space="preserve">nclusive governance </w:t>
      </w:r>
      <w:r w:rsidRPr="005211A8">
        <w:t>–</w:t>
      </w:r>
      <w:r w:rsidRPr="005211A8">
        <w:rPr>
          <w:b/>
          <w:bCs/>
        </w:rPr>
        <w:t xml:space="preserve"> </w:t>
      </w:r>
      <w:r w:rsidRPr="005211A8">
        <w:t>While there has been some engagement with disabled people</w:t>
      </w:r>
      <w:r w:rsidR="00193A07">
        <w:t xml:space="preserve"> led by Glasgow Disability All</w:t>
      </w:r>
      <w:r w:rsidR="00680FFB">
        <w:t>iance</w:t>
      </w:r>
      <w:r w:rsidRPr="005211A8">
        <w:rPr>
          <w:i/>
          <w:iCs/>
        </w:rPr>
        <w:t xml:space="preserve">, </w:t>
      </w:r>
      <w:r w:rsidRPr="005211A8">
        <w:t>there is a lack of collaboration or co-design with disabled people in the policies reviewed. Inclusion Scotland and Stop Climate Chaos Scotland continue to call for the meaningful inclusion of disabled people’s voices in Scotland’s climate action.</w:t>
      </w:r>
      <w:r w:rsidRPr="005211A8">
        <w:rPr>
          <w:vertAlign w:val="superscript"/>
        </w:rPr>
        <w:t xml:space="preserve"> </w:t>
      </w:r>
      <w:r w:rsidRPr="005211A8">
        <w:rPr>
          <w:vertAlign w:val="superscript"/>
        </w:rPr>
        <w:endnoteReference w:id="77"/>
      </w:r>
    </w:p>
    <w:p w14:paraId="11FDA8F0" w14:textId="77777777" w:rsidR="005211A8" w:rsidRPr="005211A8" w:rsidRDefault="005211A8" w:rsidP="002945EB">
      <w:pPr>
        <w:pStyle w:val="Numberedlist12"/>
        <w:numPr>
          <w:ilvl w:val="0"/>
          <w:numId w:val="0"/>
        </w:numPr>
        <w:ind w:left="720"/>
      </w:pPr>
    </w:p>
    <w:p w14:paraId="4B46CC97" w14:textId="77777777" w:rsidR="005211A8" w:rsidRPr="005211A8" w:rsidRDefault="005211A8" w:rsidP="002945EB">
      <w:pPr>
        <w:pStyle w:val="Numberedlist12"/>
        <w:rPr>
          <w:b/>
          <w:bCs/>
        </w:rPr>
      </w:pPr>
      <w:r w:rsidRPr="005211A8">
        <w:rPr>
          <w:rFonts w:ascii="Segoe UI Emoji" w:hAnsi="Segoe UI Emoji" w:cs="Segoe UI Emoji"/>
          <w:color w:val="EE0000"/>
          <w:szCs w:val="28"/>
        </w:rPr>
        <w:t xml:space="preserve">🟥 </w:t>
      </w:r>
      <w:r w:rsidRPr="005211A8">
        <w:rPr>
          <w:b/>
          <w:bCs/>
        </w:rPr>
        <w:t>Build awareness and capacity of disabled people in emergency planning</w:t>
      </w:r>
      <w:r w:rsidRPr="005211A8">
        <w:t xml:space="preserve"> – There is no mention of awareness or capacity building of disabled people in policies and guidance, and no initiatives have been identified.</w:t>
      </w:r>
    </w:p>
    <w:p w14:paraId="76239FAF" w14:textId="77777777" w:rsidR="005211A8" w:rsidRPr="005211A8" w:rsidRDefault="005211A8" w:rsidP="002945EB">
      <w:pPr>
        <w:pStyle w:val="Numberedlist12"/>
        <w:numPr>
          <w:ilvl w:val="0"/>
          <w:numId w:val="0"/>
        </w:numPr>
        <w:ind w:left="720"/>
        <w:rPr>
          <w:b/>
          <w:bCs/>
        </w:rPr>
      </w:pPr>
    </w:p>
    <w:p w14:paraId="4FB1ECD1" w14:textId="77777777" w:rsidR="005211A8" w:rsidRPr="005211A8" w:rsidRDefault="005211A8" w:rsidP="002945EB">
      <w:pPr>
        <w:pStyle w:val="Numberedlist12"/>
        <w:rPr>
          <w:b/>
          <w:bCs/>
        </w:rPr>
      </w:pPr>
      <w:r w:rsidRPr="005211A8">
        <w:rPr>
          <w:rFonts w:ascii="Segoe UI Emoji" w:hAnsi="Segoe UI Emoji" w:cs="Segoe UI Emoji"/>
          <w:color w:val="EE0000"/>
          <w:szCs w:val="28"/>
        </w:rPr>
        <w:t>🟥</w:t>
      </w:r>
      <w:r w:rsidRPr="005211A8">
        <w:rPr>
          <w:rFonts w:ascii="Segoe UI Emoji" w:hAnsi="Segoe UI Emoji" w:cs="Segoe UI Emoji"/>
          <w:color w:val="EBF7CD" w:themeColor="accent1" w:themeTint="33"/>
          <w:szCs w:val="28"/>
        </w:rPr>
        <w:t xml:space="preserve"> </w:t>
      </w:r>
      <w:r w:rsidRPr="005211A8">
        <w:rPr>
          <w:b/>
          <w:bCs/>
        </w:rPr>
        <w:t>Build awareness and capacity of emergency services</w:t>
      </w:r>
      <w:r w:rsidRPr="005211A8">
        <w:t xml:space="preserve"> – There is no mention of awareness or capacity building of emergency services in the context of disability in policies and guidance, and no initiatives have been identified.</w:t>
      </w:r>
    </w:p>
    <w:p w14:paraId="77D6EBA8" w14:textId="77777777" w:rsidR="005211A8" w:rsidRPr="005211A8" w:rsidRDefault="005211A8" w:rsidP="002945EB">
      <w:pPr>
        <w:pStyle w:val="Numberedlist12"/>
        <w:numPr>
          <w:ilvl w:val="0"/>
          <w:numId w:val="0"/>
        </w:numPr>
        <w:ind w:left="720"/>
        <w:rPr>
          <w:b/>
          <w:bCs/>
        </w:rPr>
      </w:pPr>
    </w:p>
    <w:p w14:paraId="0B1B9527" w14:textId="77777777" w:rsidR="005211A8" w:rsidRPr="005211A8" w:rsidRDefault="005211A8" w:rsidP="002945EB">
      <w:pPr>
        <w:pStyle w:val="Numberedlist12"/>
      </w:pPr>
      <w:r w:rsidRPr="005211A8">
        <w:rPr>
          <w:rFonts w:ascii="Segoe UI Emoji" w:hAnsi="Segoe UI Emoji" w:cs="Segoe UI Emoji"/>
          <w:color w:val="FFC000"/>
          <w:szCs w:val="28"/>
        </w:rPr>
        <w:t>🟧</w:t>
      </w:r>
      <w:r w:rsidRPr="005211A8">
        <w:rPr>
          <w:rFonts w:ascii="Quattrocento Sans" w:hAnsi="Quattrocento Sans"/>
        </w:rPr>
        <w:t xml:space="preserve"> </w:t>
      </w:r>
      <w:r w:rsidRPr="005211A8">
        <w:rPr>
          <w:b/>
          <w:bCs/>
        </w:rPr>
        <w:t xml:space="preserve">Ensure emergency planning information and resources are accessible </w:t>
      </w:r>
      <w:r w:rsidRPr="005211A8">
        <w:t>– The Ready Scotland website provides a statement on accessibility: ‘We're continuously working to make ready.scot as accessible and usable as possible for all abilities and disabilities. This includes older audiences and those with visual, hearing, cognitive or motor impairments.’</w:t>
      </w:r>
      <w:r w:rsidRPr="005211A8">
        <w:rPr>
          <w:vertAlign w:val="superscript"/>
        </w:rPr>
        <w:endnoteReference w:id="78"/>
      </w:r>
      <w:r w:rsidRPr="005211A8">
        <w:t xml:space="preserve"> There is no indication </w:t>
      </w:r>
      <w:r w:rsidRPr="005211A8">
        <w:lastRenderedPageBreak/>
        <w:t>that guidance or resources have been tested by or co-designed with disabled people.</w:t>
      </w:r>
    </w:p>
    <w:p w14:paraId="6D758465" w14:textId="2C16EF90" w:rsidR="00D104A0" w:rsidRPr="0081169B" w:rsidRDefault="00D104A0">
      <w:pPr>
        <w:rPr>
          <w:rFonts w:eastAsia="Times New Roman" w:cs="Times New Roman"/>
          <w:color w:val="000000"/>
          <w:sz w:val="24"/>
          <w:szCs w:val="24"/>
        </w:rPr>
      </w:pPr>
      <w:r>
        <w:rPr>
          <w:rFonts w:eastAsia="Times New Roman" w:cs="Times New Roman"/>
          <w:color w:val="000000"/>
          <w:szCs w:val="24"/>
        </w:rPr>
        <w:br w:type="page"/>
      </w:r>
    </w:p>
    <w:p w14:paraId="47BC2E21" w14:textId="77777777" w:rsidR="003A5362" w:rsidRDefault="003A5362" w:rsidP="003A5362">
      <w:pPr>
        <w:pStyle w:val="Heading1"/>
        <w:numPr>
          <w:ilvl w:val="0"/>
          <w:numId w:val="37"/>
        </w:numPr>
        <w:rPr>
          <w:rFonts w:eastAsia="Times New Roman"/>
        </w:rPr>
      </w:pPr>
      <w:bookmarkStart w:id="35" w:name="_Toc227144077"/>
      <w:r>
        <w:rPr>
          <w:rFonts w:eastAsia="Times New Roman"/>
        </w:rPr>
        <w:lastRenderedPageBreak/>
        <w:t>Lived experience workshop</w:t>
      </w:r>
      <w:bookmarkEnd w:id="35"/>
    </w:p>
    <w:p w14:paraId="49E7BE2D" w14:textId="05E91957" w:rsidR="003A5362" w:rsidRDefault="00A6391E" w:rsidP="00A6391E">
      <w:pPr>
        <w:pStyle w:val="Heading2"/>
        <w:rPr>
          <w:rFonts w:eastAsia="Times New Roman"/>
        </w:rPr>
      </w:pPr>
      <w:bookmarkStart w:id="36" w:name="_Toc227144078"/>
      <w:r>
        <w:rPr>
          <w:rFonts w:eastAsia="Times New Roman"/>
        </w:rPr>
        <w:t>5</w:t>
      </w:r>
      <w:r w:rsidR="003A5362">
        <w:rPr>
          <w:rFonts w:eastAsia="Times New Roman"/>
        </w:rPr>
        <w:t>.1</w:t>
      </w:r>
      <w:r w:rsidR="003A5362">
        <w:rPr>
          <w:rFonts w:eastAsia="Times New Roman"/>
        </w:rPr>
        <w:tab/>
        <w:t>Background</w:t>
      </w:r>
      <w:bookmarkEnd w:id="36"/>
    </w:p>
    <w:p w14:paraId="5A7796EB" w14:textId="2423F9B9" w:rsidR="003A5362" w:rsidRDefault="003A5362" w:rsidP="003A5362">
      <w:pPr>
        <w:pStyle w:val="Body"/>
        <w:spacing w:after="240" w:line="240" w:lineRule="auto"/>
        <w:rPr>
          <w:rFonts w:eastAsia="Times New Roman"/>
        </w:rPr>
      </w:pPr>
      <w:r>
        <w:rPr>
          <w:rFonts w:eastAsia="Times New Roman"/>
        </w:rPr>
        <w:t xml:space="preserve">On Tuesday 4 November 2025, Inclusion Scotland, the Environmental Rights Centre for Scotland </w:t>
      </w:r>
      <w:r w:rsidR="00C30E9F">
        <w:rPr>
          <w:rFonts w:eastAsia="Times New Roman"/>
        </w:rPr>
        <w:t xml:space="preserve">and </w:t>
      </w:r>
      <w:r w:rsidR="003F5ACB">
        <w:rPr>
          <w:rFonts w:eastAsia="Times New Roman"/>
        </w:rPr>
        <w:t xml:space="preserve">the </w:t>
      </w:r>
      <w:r w:rsidR="00C30E9F">
        <w:rPr>
          <w:rFonts w:eastAsia="Times New Roman"/>
        </w:rPr>
        <w:t xml:space="preserve">Sensing Climate </w:t>
      </w:r>
      <w:r w:rsidR="00031D9F">
        <w:rPr>
          <w:rFonts w:eastAsia="Times New Roman"/>
        </w:rPr>
        <w:t xml:space="preserve">project </w:t>
      </w:r>
      <w:r>
        <w:rPr>
          <w:rFonts w:eastAsia="Times New Roman"/>
        </w:rPr>
        <w:t>brought disabled people together for a workshop to share their lived experiences and explore what disability-inclusive planning could look like.</w:t>
      </w:r>
    </w:p>
    <w:p w14:paraId="7E51F288" w14:textId="1450FCCB" w:rsidR="00C47834" w:rsidRDefault="003A5362" w:rsidP="003A5362">
      <w:pPr>
        <w:pStyle w:val="Body"/>
        <w:spacing w:after="240" w:line="240" w:lineRule="auto"/>
        <w:rPr>
          <w:rFonts w:eastAsia="Times New Roman"/>
        </w:rPr>
      </w:pPr>
      <w:r>
        <w:rPr>
          <w:rFonts w:eastAsia="Times New Roman"/>
        </w:rPr>
        <w:t xml:space="preserve">The workshop was a hybrid event, attended by 10 participants. Before the workshop, participants were provided with a </w:t>
      </w:r>
      <w:hyperlink r:id="rId22" w:history="1">
        <w:r w:rsidR="006D08BB" w:rsidRPr="00AF326C">
          <w:rPr>
            <w:rStyle w:val="Hyperlink"/>
            <w:rFonts w:eastAsia="Times New Roman"/>
            <w:szCs w:val="24"/>
          </w:rPr>
          <w:t xml:space="preserve">summary </w:t>
        </w:r>
        <w:r w:rsidR="00AF326C" w:rsidRPr="00AF326C">
          <w:rPr>
            <w:rStyle w:val="Hyperlink"/>
            <w:rFonts w:eastAsia="Times New Roman"/>
            <w:szCs w:val="24"/>
          </w:rPr>
          <w:t>report</w:t>
        </w:r>
      </w:hyperlink>
      <w:r>
        <w:rPr>
          <w:rFonts w:eastAsia="Times New Roman"/>
        </w:rPr>
        <w:t xml:space="preserve"> and </w:t>
      </w:r>
      <w:hyperlink r:id="rId23" w:history="1">
        <w:r w:rsidRPr="00BC362B">
          <w:rPr>
            <w:rStyle w:val="Hyperlink"/>
            <w:rFonts w:eastAsia="Times New Roman"/>
            <w:szCs w:val="24"/>
          </w:rPr>
          <w:t>easy-read version</w:t>
        </w:r>
      </w:hyperlink>
      <w:r>
        <w:rPr>
          <w:rFonts w:eastAsia="Times New Roman"/>
        </w:rPr>
        <w:t xml:space="preserve"> of this policy review on disability-inclusive emergency planning.</w:t>
      </w:r>
      <w:r w:rsidR="00417F0B">
        <w:rPr>
          <w:rStyle w:val="EndnoteReference"/>
          <w:rFonts w:eastAsia="Times New Roman"/>
        </w:rPr>
        <w:endnoteReference w:id="79"/>
      </w:r>
      <w:r>
        <w:rPr>
          <w:rFonts w:eastAsia="Times New Roman"/>
        </w:rPr>
        <w:t xml:space="preserve"> </w:t>
      </w:r>
    </w:p>
    <w:p w14:paraId="5AAB112A" w14:textId="77777777" w:rsidR="003A5362" w:rsidRDefault="003A5362" w:rsidP="003A5362">
      <w:pPr>
        <w:pStyle w:val="Body"/>
        <w:spacing w:after="240" w:line="240" w:lineRule="auto"/>
        <w:rPr>
          <w:rFonts w:eastAsia="Times New Roman"/>
        </w:rPr>
      </w:pPr>
      <w:r>
        <w:rPr>
          <w:rFonts w:eastAsia="Times New Roman"/>
        </w:rPr>
        <w:t>The objectives of the workshop were:</w:t>
      </w:r>
    </w:p>
    <w:p w14:paraId="6FBE6EDE" w14:textId="77777777" w:rsidR="003A5362" w:rsidRPr="00DF4E66" w:rsidRDefault="003A5362" w:rsidP="003A5362">
      <w:pPr>
        <w:pStyle w:val="Body"/>
        <w:numPr>
          <w:ilvl w:val="0"/>
          <w:numId w:val="40"/>
        </w:numPr>
        <w:spacing w:after="240" w:line="240" w:lineRule="auto"/>
        <w:rPr>
          <w:rFonts w:eastAsia="Times New Roman"/>
        </w:rPr>
      </w:pPr>
      <w:r w:rsidRPr="00DF4E66">
        <w:rPr>
          <w:rFonts w:eastAsia="Times New Roman"/>
        </w:rPr>
        <w:t>To hear directly from disabled participants about their experiences and perspectives on emergency planning.</w:t>
      </w:r>
    </w:p>
    <w:p w14:paraId="77B02917" w14:textId="189062D3" w:rsidR="003A5362" w:rsidRPr="00DF4E66" w:rsidRDefault="003A5362" w:rsidP="003A5362">
      <w:pPr>
        <w:pStyle w:val="Body"/>
        <w:numPr>
          <w:ilvl w:val="0"/>
          <w:numId w:val="40"/>
        </w:numPr>
        <w:spacing w:after="240" w:line="240" w:lineRule="auto"/>
        <w:rPr>
          <w:rFonts w:eastAsia="Times New Roman"/>
        </w:rPr>
      </w:pPr>
      <w:r w:rsidRPr="00DF4E66">
        <w:rPr>
          <w:rFonts w:eastAsia="Times New Roman"/>
        </w:rPr>
        <w:t xml:space="preserve">To </w:t>
      </w:r>
      <w:r>
        <w:rPr>
          <w:rFonts w:eastAsia="Times New Roman"/>
        </w:rPr>
        <w:t>discuss</w:t>
      </w:r>
      <w:r w:rsidRPr="00DF4E66">
        <w:rPr>
          <w:rFonts w:eastAsia="Times New Roman"/>
        </w:rPr>
        <w:t xml:space="preserve"> and build on </w:t>
      </w:r>
      <w:r>
        <w:rPr>
          <w:rFonts w:eastAsia="Times New Roman"/>
        </w:rPr>
        <w:t>this policy review</w:t>
      </w:r>
      <w:r w:rsidRPr="00DF4E66">
        <w:rPr>
          <w:rFonts w:eastAsia="Times New Roman"/>
        </w:rPr>
        <w:t>’s findings in a participatory way.</w:t>
      </w:r>
    </w:p>
    <w:p w14:paraId="3C254DAB" w14:textId="7FBA7E37" w:rsidR="003A5362" w:rsidRDefault="003A5362" w:rsidP="003A5362">
      <w:pPr>
        <w:pStyle w:val="Body"/>
        <w:numPr>
          <w:ilvl w:val="0"/>
          <w:numId w:val="40"/>
        </w:numPr>
        <w:spacing w:after="240" w:line="240" w:lineRule="auto"/>
        <w:rPr>
          <w:rFonts w:eastAsia="Times New Roman"/>
        </w:rPr>
      </w:pPr>
      <w:r w:rsidRPr="00DF4E66">
        <w:rPr>
          <w:rFonts w:eastAsia="Times New Roman"/>
        </w:rPr>
        <w:t xml:space="preserve">To explore </w:t>
      </w:r>
      <w:r>
        <w:rPr>
          <w:rFonts w:eastAsia="Times New Roman"/>
        </w:rPr>
        <w:t xml:space="preserve">participants’ interests and potential opportunities for </w:t>
      </w:r>
      <w:r w:rsidRPr="00DF4E66">
        <w:rPr>
          <w:rFonts w:eastAsia="Times New Roman"/>
        </w:rPr>
        <w:t>engag</w:t>
      </w:r>
      <w:r>
        <w:rPr>
          <w:rFonts w:eastAsia="Times New Roman"/>
        </w:rPr>
        <w:t>ing</w:t>
      </w:r>
      <w:r w:rsidRPr="00DF4E66">
        <w:rPr>
          <w:rFonts w:eastAsia="Times New Roman"/>
        </w:rPr>
        <w:t xml:space="preserve"> in climate and emergency planning work moving forward.</w:t>
      </w:r>
    </w:p>
    <w:p w14:paraId="7E216BC3" w14:textId="260F31B4" w:rsidR="003A5362" w:rsidRDefault="003A5362" w:rsidP="003A5362">
      <w:pPr>
        <w:pStyle w:val="Body"/>
        <w:spacing w:after="240" w:line="240" w:lineRule="auto"/>
        <w:rPr>
          <w:rFonts w:eastAsia="Times New Roman"/>
        </w:rPr>
      </w:pPr>
      <w:r>
        <w:rPr>
          <w:rFonts w:eastAsia="Times New Roman"/>
        </w:rPr>
        <w:t>Participants were split into four groups, including one online. Each group</w:t>
      </w:r>
      <w:r w:rsidR="00FB1051">
        <w:rPr>
          <w:rFonts w:eastAsia="Times New Roman"/>
        </w:rPr>
        <w:t>, including a facilitator and scribe</w:t>
      </w:r>
      <w:r w:rsidR="004E300D">
        <w:rPr>
          <w:rFonts w:eastAsia="Times New Roman"/>
        </w:rPr>
        <w:t>,</w:t>
      </w:r>
      <w:r w:rsidR="00FB1051">
        <w:rPr>
          <w:rFonts w:eastAsia="Times New Roman"/>
        </w:rPr>
        <w:t xml:space="preserve"> were </w:t>
      </w:r>
      <w:r>
        <w:rPr>
          <w:rFonts w:eastAsia="Times New Roman"/>
        </w:rPr>
        <w:t>given the following two questions to discuss:</w:t>
      </w:r>
    </w:p>
    <w:p w14:paraId="63302574" w14:textId="6F83BF86" w:rsidR="003A5362" w:rsidRPr="00FE44CE" w:rsidRDefault="003A5362" w:rsidP="003A5362">
      <w:pPr>
        <w:pStyle w:val="Body"/>
        <w:numPr>
          <w:ilvl w:val="0"/>
          <w:numId w:val="41"/>
        </w:numPr>
        <w:spacing w:after="240" w:line="240" w:lineRule="auto"/>
        <w:rPr>
          <w:rFonts w:eastAsia="Times New Roman"/>
        </w:rPr>
      </w:pPr>
      <w:r w:rsidRPr="00FE44CE">
        <w:rPr>
          <w:rFonts w:eastAsia="Times New Roman"/>
        </w:rPr>
        <w:t>It</w:t>
      </w:r>
      <w:r w:rsidR="00133852">
        <w:rPr>
          <w:rFonts w:eastAsia="Times New Roman"/>
        </w:rPr>
        <w:t xml:space="preserve"> is</w:t>
      </w:r>
      <w:r>
        <w:rPr>
          <w:rFonts w:eastAsia="Times New Roman"/>
        </w:rPr>
        <w:t xml:space="preserve"> </w:t>
      </w:r>
      <w:r w:rsidRPr="00FE44CE">
        <w:rPr>
          <w:rFonts w:eastAsia="Times New Roman"/>
        </w:rPr>
        <w:t>20 years into the future. Planning for climate emergencies such as floods and hot weather has been shaped around disabled people’s priorities and needs</w:t>
      </w:r>
      <w:r>
        <w:rPr>
          <w:rFonts w:eastAsia="Times New Roman"/>
        </w:rPr>
        <w:t xml:space="preserve">. </w:t>
      </w:r>
      <w:r w:rsidRPr="00FE44CE">
        <w:rPr>
          <w:rFonts w:eastAsia="Times New Roman"/>
        </w:rPr>
        <w:t>A flood has happened in your area.</w:t>
      </w:r>
      <w:r>
        <w:rPr>
          <w:rFonts w:eastAsia="Times New Roman"/>
        </w:rPr>
        <w:t xml:space="preserve"> </w:t>
      </w:r>
      <w:r w:rsidRPr="00FE44CE">
        <w:rPr>
          <w:rFonts w:eastAsia="Times New Roman"/>
        </w:rPr>
        <w:t>You and your loved ones are safe</w:t>
      </w:r>
      <w:r>
        <w:rPr>
          <w:rFonts w:eastAsia="Times New Roman"/>
        </w:rPr>
        <w:t xml:space="preserve"> </w:t>
      </w:r>
      <w:r w:rsidRPr="00FE44CE">
        <w:rPr>
          <w:rFonts w:eastAsia="Times New Roman"/>
        </w:rPr>
        <w:t>and have all you need.</w:t>
      </w:r>
    </w:p>
    <w:p w14:paraId="4919B8AB" w14:textId="0A5FA818" w:rsidR="003A5362" w:rsidRDefault="003A5362" w:rsidP="003A5362">
      <w:pPr>
        <w:pStyle w:val="Body"/>
        <w:spacing w:after="240" w:line="240" w:lineRule="auto"/>
        <w:ind w:left="720"/>
        <w:rPr>
          <w:rFonts w:eastAsia="Times New Roman"/>
        </w:rPr>
      </w:pPr>
      <w:r w:rsidRPr="00FE44CE">
        <w:rPr>
          <w:rFonts w:eastAsia="Times New Roman"/>
        </w:rPr>
        <w:lastRenderedPageBreak/>
        <w:t>How have your needs been met to keep you safe</w:t>
      </w:r>
      <w:r w:rsidR="009B7580">
        <w:rPr>
          <w:rFonts w:eastAsia="Times New Roman"/>
        </w:rPr>
        <w:t xml:space="preserve"> e</w:t>
      </w:r>
      <w:r>
        <w:rPr>
          <w:rFonts w:eastAsia="Times New Roman"/>
        </w:rPr>
        <w:t>.g. at home, during evacuation, in the emergency centre, when you return home</w:t>
      </w:r>
      <w:r w:rsidR="009B7580">
        <w:rPr>
          <w:rFonts w:eastAsia="Times New Roman"/>
        </w:rPr>
        <w:t>?</w:t>
      </w:r>
    </w:p>
    <w:p w14:paraId="7ACE56AD" w14:textId="77777777" w:rsidR="003A5362" w:rsidRDefault="003A5362" w:rsidP="003A5362">
      <w:pPr>
        <w:pStyle w:val="Body"/>
        <w:numPr>
          <w:ilvl w:val="0"/>
          <w:numId w:val="41"/>
        </w:numPr>
        <w:spacing w:after="240" w:line="240" w:lineRule="auto"/>
        <w:rPr>
          <w:rFonts w:eastAsia="Times New Roman"/>
        </w:rPr>
      </w:pPr>
      <w:r w:rsidRPr="00463BF6">
        <w:rPr>
          <w:rFonts w:eastAsia="Times New Roman"/>
        </w:rPr>
        <w:t>What can people in charge of emergency planning learn from you as a disabled person?</w:t>
      </w:r>
    </w:p>
    <w:p w14:paraId="7861F44C" w14:textId="09E36D40" w:rsidR="003A5362" w:rsidRDefault="00874ABE" w:rsidP="00874ABE">
      <w:pPr>
        <w:pStyle w:val="Heading2"/>
        <w:rPr>
          <w:rFonts w:eastAsia="Times New Roman"/>
        </w:rPr>
      </w:pPr>
      <w:bookmarkStart w:id="37" w:name="_Toc227144079"/>
      <w:r>
        <w:rPr>
          <w:rFonts w:eastAsia="Times New Roman"/>
        </w:rPr>
        <w:t>5</w:t>
      </w:r>
      <w:r w:rsidR="003A5362">
        <w:rPr>
          <w:rFonts w:eastAsia="Times New Roman"/>
        </w:rPr>
        <w:t>.2</w:t>
      </w:r>
      <w:r w:rsidR="003A5362">
        <w:rPr>
          <w:rFonts w:eastAsia="Times New Roman"/>
        </w:rPr>
        <w:tab/>
        <w:t>Summary of discussions</w:t>
      </w:r>
      <w:bookmarkEnd w:id="37"/>
    </w:p>
    <w:p w14:paraId="60E612E6" w14:textId="77777777" w:rsidR="003A5362" w:rsidRDefault="003A5362" w:rsidP="003A5362">
      <w:pPr>
        <w:pStyle w:val="Body"/>
        <w:spacing w:before="120" w:after="240" w:line="240" w:lineRule="auto"/>
        <w:rPr>
          <w:rFonts w:eastAsia="Times New Roman"/>
        </w:rPr>
      </w:pPr>
      <w:r>
        <w:rPr>
          <w:rFonts w:eastAsia="Times New Roman"/>
        </w:rPr>
        <w:t>Participants agreed that emergency planning in Scotland is currently not inclusive for disabled people.</w:t>
      </w:r>
    </w:p>
    <w:p w14:paraId="756FF52B" w14:textId="04AE8BA0" w:rsidR="003A5362" w:rsidRPr="00E51AFE" w:rsidRDefault="003A5362" w:rsidP="003A5362">
      <w:pPr>
        <w:pStyle w:val="Body"/>
        <w:spacing w:before="120" w:after="240" w:line="240" w:lineRule="auto"/>
        <w:ind w:left="720"/>
        <w:rPr>
          <w:rFonts w:eastAsia="Times New Roman"/>
          <w:b/>
          <w:bCs/>
          <w:i/>
          <w:iCs/>
        </w:rPr>
      </w:pPr>
      <w:r w:rsidRPr="00E51AFE">
        <w:rPr>
          <w:rFonts w:eastAsia="Times New Roman"/>
          <w:b/>
          <w:bCs/>
          <w:i/>
          <w:iCs/>
        </w:rPr>
        <w:t>“Currently, emergency services assume disabled people won’t survive [in a climate emergency]. We saw this in COVID.” – Workshop participant</w:t>
      </w:r>
      <w:r w:rsidR="00C936BD" w:rsidRPr="00E51AFE">
        <w:rPr>
          <w:rFonts w:eastAsia="Times New Roman"/>
          <w:b/>
          <w:bCs/>
          <w:i/>
          <w:iCs/>
        </w:rPr>
        <w:t>.</w:t>
      </w:r>
    </w:p>
    <w:p w14:paraId="631D56E0" w14:textId="63CC0A62" w:rsidR="003A5362" w:rsidRDefault="003A5362" w:rsidP="003A5362">
      <w:pPr>
        <w:pStyle w:val="Body"/>
        <w:spacing w:before="120" w:after="240" w:line="240" w:lineRule="auto"/>
        <w:rPr>
          <w:rFonts w:eastAsia="Times New Roman"/>
        </w:rPr>
      </w:pPr>
      <w:r>
        <w:rPr>
          <w:rFonts w:eastAsia="Times New Roman"/>
        </w:rPr>
        <w:t>Participants expressed that to be included in emergency planning in Scotland, current engagement efforts are not sufficient and suggested the following priorities.</w:t>
      </w:r>
    </w:p>
    <w:p w14:paraId="0393F212" w14:textId="12397656" w:rsidR="003A5362" w:rsidRPr="0017429E" w:rsidRDefault="00C936BD" w:rsidP="009E5154">
      <w:pPr>
        <w:pStyle w:val="Heading3"/>
        <w:spacing w:line="240" w:lineRule="auto"/>
        <w:rPr>
          <w:rFonts w:eastAsia="Times New Roman"/>
        </w:rPr>
      </w:pPr>
      <w:bookmarkStart w:id="38" w:name="_Toc227144080"/>
      <w:r>
        <w:rPr>
          <w:rFonts w:eastAsia="Times New Roman"/>
        </w:rPr>
        <w:t>5</w:t>
      </w:r>
      <w:r w:rsidR="003A5362">
        <w:rPr>
          <w:rFonts w:eastAsia="Times New Roman"/>
        </w:rPr>
        <w:t>.2.1 Participation at all stages</w:t>
      </w:r>
      <w:bookmarkEnd w:id="38"/>
    </w:p>
    <w:p w14:paraId="5DBA4A05" w14:textId="417D72EB" w:rsidR="003A5362" w:rsidRPr="00E51AFE" w:rsidRDefault="003A5362" w:rsidP="003A5362">
      <w:pPr>
        <w:pStyle w:val="Body"/>
        <w:spacing w:before="120" w:after="240" w:line="240" w:lineRule="auto"/>
        <w:ind w:left="720"/>
        <w:rPr>
          <w:rFonts w:eastAsia="Times New Roman"/>
          <w:b/>
          <w:bCs/>
          <w:i/>
          <w:iCs/>
        </w:rPr>
      </w:pPr>
      <w:r w:rsidRPr="00E51AFE">
        <w:rPr>
          <w:rFonts w:eastAsiaTheme="majorEastAsia"/>
          <w:b/>
          <w:bCs/>
          <w:i/>
          <w:iCs/>
        </w:rPr>
        <w:t xml:space="preserve">"An accessibility working group could and should be set up” </w:t>
      </w:r>
      <w:r w:rsidRPr="00E51AFE">
        <w:rPr>
          <w:rFonts w:eastAsia="Times New Roman"/>
          <w:b/>
          <w:bCs/>
          <w:i/>
          <w:iCs/>
        </w:rPr>
        <w:t>– Workshop participant</w:t>
      </w:r>
      <w:r w:rsidR="00C936BD" w:rsidRPr="00E51AFE">
        <w:rPr>
          <w:rFonts w:eastAsia="Times New Roman"/>
          <w:b/>
          <w:bCs/>
          <w:i/>
          <w:iCs/>
        </w:rPr>
        <w:t>.</w:t>
      </w:r>
    </w:p>
    <w:p w14:paraId="5E2FC728" w14:textId="77777777" w:rsidR="00655522" w:rsidRDefault="003A5362" w:rsidP="003A5362">
      <w:pPr>
        <w:pStyle w:val="Body"/>
        <w:spacing w:before="120" w:after="240" w:line="240" w:lineRule="auto"/>
        <w:rPr>
          <w:rFonts w:eastAsia="Times New Roman"/>
        </w:rPr>
      </w:pPr>
      <w:r w:rsidRPr="00447631">
        <w:rPr>
          <w:rFonts w:eastAsia="Times New Roman"/>
        </w:rPr>
        <w:t xml:space="preserve">Emergency </w:t>
      </w:r>
      <w:r>
        <w:rPr>
          <w:rFonts w:eastAsia="Times New Roman"/>
        </w:rPr>
        <w:t xml:space="preserve">preparedness, response and recovery </w:t>
      </w:r>
      <w:r w:rsidRPr="00447631">
        <w:rPr>
          <w:rFonts w:eastAsia="Times New Roman"/>
        </w:rPr>
        <w:t xml:space="preserve">planning must be proactive, empathetic, and </w:t>
      </w:r>
      <w:r>
        <w:rPr>
          <w:rFonts w:eastAsia="Times New Roman"/>
        </w:rPr>
        <w:t>trauma informed</w:t>
      </w:r>
      <w:r w:rsidRPr="00447631">
        <w:rPr>
          <w:rFonts w:eastAsia="Times New Roman"/>
        </w:rPr>
        <w:t xml:space="preserve">. </w:t>
      </w:r>
    </w:p>
    <w:p w14:paraId="0CC05839" w14:textId="27691C41" w:rsidR="008A1C2C" w:rsidRDefault="003A5362" w:rsidP="003A5362">
      <w:pPr>
        <w:pStyle w:val="Body"/>
        <w:spacing w:before="120" w:after="240" w:line="240" w:lineRule="auto"/>
        <w:rPr>
          <w:rFonts w:eastAsia="Times New Roman"/>
        </w:rPr>
      </w:pPr>
      <w:r w:rsidRPr="00852465">
        <w:rPr>
          <w:rFonts w:eastAsia="Times New Roman"/>
        </w:rPr>
        <w:t xml:space="preserve">To ensure that </w:t>
      </w:r>
      <w:r>
        <w:rPr>
          <w:rFonts w:eastAsia="Times New Roman"/>
        </w:rPr>
        <w:t>accessibility is</w:t>
      </w:r>
      <w:r w:rsidRPr="00852465">
        <w:rPr>
          <w:rFonts w:eastAsia="Times New Roman"/>
        </w:rPr>
        <w:t xml:space="preserve"> genuinely at the centre of emergency planning, </w:t>
      </w:r>
      <w:r>
        <w:rPr>
          <w:rFonts w:eastAsia="Times New Roman"/>
        </w:rPr>
        <w:t>disabled people’s</w:t>
      </w:r>
      <w:r w:rsidRPr="00852465">
        <w:rPr>
          <w:rFonts w:eastAsia="Times New Roman"/>
        </w:rPr>
        <w:t xml:space="preserve"> expertise must influence every stage of the process, not as an </w:t>
      </w:r>
      <w:r>
        <w:rPr>
          <w:rFonts w:eastAsia="Times New Roman"/>
        </w:rPr>
        <w:t>add-on</w:t>
      </w:r>
      <w:r w:rsidRPr="00852465">
        <w:rPr>
          <w:rFonts w:eastAsia="Times New Roman"/>
        </w:rPr>
        <w:t xml:space="preserve"> but as a core design principle</w:t>
      </w:r>
      <w:r w:rsidR="003A0D14">
        <w:rPr>
          <w:rFonts w:eastAsia="Times New Roman"/>
        </w:rPr>
        <w:t>:</w:t>
      </w:r>
      <w:r>
        <w:rPr>
          <w:rFonts w:eastAsia="Times New Roman"/>
        </w:rPr>
        <w:t xml:space="preserve"> from designing risk communications, to reviewing emergency preparedness, response and recovery plans, testing emergency responses through table-top and simulation exercises and ensuring the accessibility of emergency rest centres. </w:t>
      </w:r>
    </w:p>
    <w:p w14:paraId="4EB68578" w14:textId="06127287" w:rsidR="003A5362" w:rsidRDefault="003A5362" w:rsidP="003A5362">
      <w:pPr>
        <w:pStyle w:val="Body"/>
        <w:spacing w:before="120" w:after="240" w:line="240" w:lineRule="auto"/>
        <w:rPr>
          <w:rFonts w:eastAsia="Times New Roman"/>
        </w:rPr>
      </w:pPr>
      <w:r>
        <w:rPr>
          <w:rFonts w:eastAsia="Times New Roman"/>
        </w:rPr>
        <w:t>Disabled</w:t>
      </w:r>
      <w:r w:rsidRPr="00852465">
        <w:rPr>
          <w:rFonts w:eastAsia="Times New Roman"/>
        </w:rPr>
        <w:t xml:space="preserve"> </w:t>
      </w:r>
      <w:r>
        <w:rPr>
          <w:rFonts w:eastAsia="Times New Roman"/>
        </w:rPr>
        <w:t>people should be</w:t>
      </w:r>
      <w:r w:rsidRPr="00852465">
        <w:rPr>
          <w:rFonts w:eastAsia="Times New Roman"/>
        </w:rPr>
        <w:t xml:space="preserve"> compensated for</w:t>
      </w:r>
      <w:r>
        <w:rPr>
          <w:rFonts w:eastAsia="Times New Roman"/>
        </w:rPr>
        <w:t xml:space="preserve"> their</w:t>
      </w:r>
      <w:r w:rsidRPr="00852465">
        <w:rPr>
          <w:rFonts w:eastAsia="Times New Roman"/>
        </w:rPr>
        <w:t xml:space="preserve"> contributions</w:t>
      </w:r>
      <w:r>
        <w:rPr>
          <w:rFonts w:eastAsia="Times New Roman"/>
        </w:rPr>
        <w:t xml:space="preserve"> and affirmed </w:t>
      </w:r>
      <w:r w:rsidRPr="00852465">
        <w:rPr>
          <w:rFonts w:eastAsia="Times New Roman"/>
        </w:rPr>
        <w:t xml:space="preserve">as equal partners in decision-making </w:t>
      </w:r>
      <w:r>
        <w:rPr>
          <w:rFonts w:eastAsia="Times New Roman"/>
        </w:rPr>
        <w:t>alongside non-disabled</w:t>
      </w:r>
      <w:r w:rsidRPr="00852465">
        <w:rPr>
          <w:rFonts w:eastAsia="Times New Roman"/>
        </w:rPr>
        <w:t xml:space="preserve"> academics</w:t>
      </w:r>
      <w:r>
        <w:rPr>
          <w:rFonts w:eastAsia="Times New Roman"/>
        </w:rPr>
        <w:t xml:space="preserve"> and</w:t>
      </w:r>
      <w:r w:rsidRPr="00852465">
        <w:rPr>
          <w:rFonts w:eastAsia="Times New Roman"/>
        </w:rPr>
        <w:t xml:space="preserve"> decision-makers. </w:t>
      </w:r>
    </w:p>
    <w:p w14:paraId="4B2B3CC3" w14:textId="77777777" w:rsidR="003A5362" w:rsidRDefault="003A5362" w:rsidP="003A5362">
      <w:pPr>
        <w:pStyle w:val="Body"/>
        <w:spacing w:before="120" w:after="240" w:line="240" w:lineRule="auto"/>
        <w:rPr>
          <w:rFonts w:eastAsia="Times New Roman"/>
        </w:rPr>
      </w:pPr>
      <w:r>
        <w:rPr>
          <w:rFonts w:eastAsia="Times New Roman"/>
        </w:rPr>
        <w:lastRenderedPageBreak/>
        <w:t>Emergency planners</w:t>
      </w:r>
      <w:r w:rsidRPr="00447631">
        <w:rPr>
          <w:rFonts w:eastAsia="Times New Roman"/>
        </w:rPr>
        <w:t xml:space="preserve"> must take time to listen, learn, and act on what disabled people say, recognising the diversity and value of their experiences and needs rather than applying a one-size-fits-all model. </w:t>
      </w:r>
      <w:r>
        <w:rPr>
          <w:rFonts w:eastAsiaTheme="majorEastAsia"/>
        </w:rPr>
        <w:t>Therefore, i</w:t>
      </w:r>
      <w:r>
        <w:rPr>
          <w:rFonts w:eastAsia="Times New Roman"/>
        </w:rPr>
        <w:t>nclusive</w:t>
      </w:r>
      <w:r w:rsidRPr="00466F43">
        <w:rPr>
          <w:rFonts w:eastAsia="Times New Roman"/>
        </w:rPr>
        <w:t xml:space="preserve"> </w:t>
      </w:r>
      <w:r>
        <w:rPr>
          <w:rFonts w:eastAsia="Times New Roman"/>
        </w:rPr>
        <w:t xml:space="preserve">emergency planning </w:t>
      </w:r>
      <w:r w:rsidRPr="00466F43">
        <w:rPr>
          <w:rFonts w:eastAsia="Times New Roman"/>
        </w:rPr>
        <w:t xml:space="preserve">requires a variety of </w:t>
      </w:r>
      <w:r>
        <w:rPr>
          <w:rFonts w:eastAsia="Times New Roman"/>
        </w:rPr>
        <w:t>disabled people</w:t>
      </w:r>
      <w:r w:rsidRPr="00466F43">
        <w:rPr>
          <w:rFonts w:eastAsia="Times New Roman"/>
        </w:rPr>
        <w:t xml:space="preserve"> to connect and contribute. </w:t>
      </w:r>
    </w:p>
    <w:p w14:paraId="54C6DB75" w14:textId="5D88C990" w:rsidR="003A5362" w:rsidRDefault="003D0A9E" w:rsidP="003A5362">
      <w:pPr>
        <w:pStyle w:val="Heading3"/>
        <w:spacing w:line="240" w:lineRule="auto"/>
        <w:rPr>
          <w:rFonts w:eastAsia="Times New Roman"/>
        </w:rPr>
      </w:pPr>
      <w:bookmarkStart w:id="39" w:name="_Toc227144081"/>
      <w:r>
        <w:rPr>
          <w:rFonts w:eastAsia="Times New Roman"/>
        </w:rPr>
        <w:t>5</w:t>
      </w:r>
      <w:r w:rsidR="003A5362">
        <w:rPr>
          <w:rFonts w:eastAsia="Times New Roman"/>
        </w:rPr>
        <w:t>.2.2 Building relationships to support participation</w:t>
      </w:r>
      <w:bookmarkEnd w:id="39"/>
    </w:p>
    <w:p w14:paraId="6BDDF071" w14:textId="63A9764C" w:rsidR="003A5362" w:rsidRPr="00E51AFE" w:rsidRDefault="003A5362" w:rsidP="003A5362">
      <w:pPr>
        <w:pStyle w:val="Body"/>
        <w:spacing w:before="120" w:after="240" w:line="240" w:lineRule="auto"/>
        <w:ind w:left="720"/>
        <w:rPr>
          <w:rFonts w:eastAsia="Times New Roman"/>
          <w:b/>
          <w:bCs/>
          <w:i/>
          <w:iCs/>
        </w:rPr>
      </w:pPr>
      <w:r w:rsidRPr="00E51AFE">
        <w:rPr>
          <w:rFonts w:eastAsia="Times New Roman"/>
          <w:b/>
          <w:bCs/>
          <w:i/>
          <w:iCs/>
        </w:rPr>
        <w:t>“Give Deaf and disabled people the opportunity to speak for ourselves and share lived/living experience.” – Workshop participant</w:t>
      </w:r>
      <w:r w:rsidR="003D0A9E" w:rsidRPr="00E51AFE">
        <w:rPr>
          <w:rFonts w:eastAsia="Times New Roman"/>
          <w:b/>
          <w:bCs/>
          <w:i/>
          <w:iCs/>
        </w:rPr>
        <w:t>.</w:t>
      </w:r>
    </w:p>
    <w:p w14:paraId="3C5E1031" w14:textId="77777777" w:rsidR="003A5362" w:rsidRDefault="003A5362" w:rsidP="003A5362">
      <w:pPr>
        <w:pStyle w:val="Body"/>
        <w:spacing w:before="120" w:after="240" w:line="240" w:lineRule="auto"/>
        <w:rPr>
          <w:rFonts w:eastAsia="Times New Roman"/>
        </w:rPr>
      </w:pPr>
      <w:r>
        <w:rPr>
          <w:rFonts w:eastAsia="Times New Roman"/>
        </w:rPr>
        <w:t>There is a large diversity of needs and experiences of disabled people. To include these in local and national emergency plans, there is a need to e</w:t>
      </w:r>
      <w:r w:rsidRPr="0092798A">
        <w:rPr>
          <w:rFonts w:eastAsia="Times New Roman"/>
        </w:rPr>
        <w:t>ncourag</w:t>
      </w:r>
      <w:r>
        <w:rPr>
          <w:rFonts w:eastAsia="Times New Roman"/>
        </w:rPr>
        <w:t>e and enable</w:t>
      </w:r>
      <w:r w:rsidRPr="0092798A">
        <w:rPr>
          <w:rFonts w:eastAsia="Times New Roman"/>
        </w:rPr>
        <w:t xml:space="preserve"> </w:t>
      </w:r>
      <w:r>
        <w:rPr>
          <w:rFonts w:eastAsia="Times New Roman"/>
        </w:rPr>
        <w:t xml:space="preserve">the </w:t>
      </w:r>
      <w:r w:rsidRPr="0092798A">
        <w:rPr>
          <w:rFonts w:eastAsia="Times New Roman"/>
        </w:rPr>
        <w:t xml:space="preserve">active participation </w:t>
      </w:r>
      <w:r>
        <w:rPr>
          <w:rFonts w:eastAsia="Times New Roman"/>
        </w:rPr>
        <w:t>of disabled people. Essential to this is connecting to</w:t>
      </w:r>
      <w:r w:rsidRPr="0092798A">
        <w:rPr>
          <w:rFonts w:eastAsia="Times New Roman"/>
        </w:rPr>
        <w:t xml:space="preserve"> local networks and trusted intermediaries</w:t>
      </w:r>
      <w:r>
        <w:rPr>
          <w:rFonts w:eastAsia="Times New Roman"/>
        </w:rPr>
        <w:t>, while a</w:t>
      </w:r>
      <w:r w:rsidRPr="0092798A">
        <w:rPr>
          <w:rFonts w:eastAsia="Times New Roman"/>
        </w:rPr>
        <w:t>cknowledging that not all disabled people have the same access to good quality and consistent local networks.</w:t>
      </w:r>
      <w:r>
        <w:rPr>
          <w:rFonts w:eastAsia="Times New Roman"/>
        </w:rPr>
        <w:t xml:space="preserve"> </w:t>
      </w:r>
    </w:p>
    <w:p w14:paraId="7FA00C6D" w14:textId="1D1B30CA" w:rsidR="003A5362" w:rsidRDefault="003A5362" w:rsidP="003A5362">
      <w:pPr>
        <w:pStyle w:val="Body"/>
        <w:spacing w:before="120" w:after="240" w:line="240" w:lineRule="auto"/>
        <w:rPr>
          <w:rFonts w:eastAsia="Times New Roman"/>
        </w:rPr>
      </w:pPr>
      <w:r w:rsidRPr="00447631">
        <w:rPr>
          <w:rFonts w:eastAsia="Times New Roman"/>
        </w:rPr>
        <w:t>Building relationships with DPOs</w:t>
      </w:r>
      <w:r>
        <w:rPr>
          <w:rFonts w:eastAsia="Times New Roman"/>
        </w:rPr>
        <w:t>,</w:t>
      </w:r>
      <w:r w:rsidRPr="00447631">
        <w:rPr>
          <w:rFonts w:eastAsia="Times New Roman"/>
        </w:rPr>
        <w:t xml:space="preserve"> </w:t>
      </w:r>
      <w:r>
        <w:rPr>
          <w:rFonts w:eastAsia="Times New Roman"/>
        </w:rPr>
        <w:t>D</w:t>
      </w:r>
      <w:r w:rsidRPr="00447631">
        <w:rPr>
          <w:rFonts w:eastAsia="Times New Roman"/>
        </w:rPr>
        <w:t>eaf</w:t>
      </w:r>
      <w:r>
        <w:rPr>
          <w:rFonts w:eastAsia="Times New Roman"/>
        </w:rPr>
        <w:t>-</w:t>
      </w:r>
      <w:r w:rsidRPr="00447631">
        <w:rPr>
          <w:rFonts w:eastAsia="Times New Roman"/>
        </w:rPr>
        <w:t>led organisation</w:t>
      </w:r>
      <w:r>
        <w:rPr>
          <w:rFonts w:eastAsia="Times New Roman"/>
        </w:rPr>
        <w:t>s</w:t>
      </w:r>
      <w:r w:rsidRPr="00447631">
        <w:rPr>
          <w:rFonts w:eastAsia="Times New Roman"/>
        </w:rPr>
        <w:t>, and community networks before emergencies occur is crucial, as is learning from their experience</w:t>
      </w:r>
      <w:r>
        <w:rPr>
          <w:rFonts w:eastAsia="Times New Roman"/>
        </w:rPr>
        <w:t>s of</w:t>
      </w:r>
      <w:r w:rsidRPr="00447631">
        <w:rPr>
          <w:rFonts w:eastAsia="Times New Roman"/>
        </w:rPr>
        <w:t xml:space="preserve"> responding to crises such as C</w:t>
      </w:r>
      <w:r>
        <w:rPr>
          <w:rFonts w:eastAsia="Times New Roman"/>
        </w:rPr>
        <w:t>OVID</w:t>
      </w:r>
      <w:r w:rsidRPr="00447631">
        <w:rPr>
          <w:rFonts w:eastAsia="Times New Roman"/>
        </w:rPr>
        <w:t>-19.</w:t>
      </w:r>
      <w:r>
        <w:rPr>
          <w:rFonts w:eastAsia="Times New Roman"/>
        </w:rPr>
        <w:t xml:space="preserve"> Disabled people bring</w:t>
      </w:r>
      <w:r w:rsidRPr="008C5187">
        <w:rPr>
          <w:rFonts w:eastAsia="Times New Roman"/>
        </w:rPr>
        <w:t xml:space="preserve"> insights </w:t>
      </w:r>
      <w:r>
        <w:rPr>
          <w:rFonts w:eastAsia="Times New Roman"/>
        </w:rPr>
        <w:t>on</w:t>
      </w:r>
      <w:r w:rsidRPr="008C5187">
        <w:rPr>
          <w:rFonts w:eastAsia="Times New Roman"/>
        </w:rPr>
        <w:t xml:space="preserve"> disaster mitigation, planning/preparation, and adaptability that traditional approaches often miss.</w:t>
      </w:r>
    </w:p>
    <w:p w14:paraId="3A09AFA1" w14:textId="77777777" w:rsidR="003A5362" w:rsidRDefault="003A5362" w:rsidP="003A5362">
      <w:pPr>
        <w:pStyle w:val="Body"/>
        <w:spacing w:before="120" w:after="240" w:line="240" w:lineRule="auto"/>
        <w:rPr>
          <w:rFonts w:eastAsia="Times New Roman"/>
        </w:rPr>
      </w:pPr>
      <w:r w:rsidRPr="6D05E7B9">
        <w:rPr>
          <w:rFonts w:eastAsiaTheme="majorEastAsia"/>
        </w:rPr>
        <w:t>Each local authority should have an accessibility working group, with regular training provided for emergency responders, planners, and communities</w:t>
      </w:r>
      <w:r>
        <w:rPr>
          <w:rFonts w:eastAsiaTheme="majorEastAsia"/>
        </w:rPr>
        <w:t>, ideally by DPOs</w:t>
      </w:r>
      <w:r w:rsidRPr="6D05E7B9">
        <w:rPr>
          <w:rFonts w:eastAsiaTheme="majorEastAsia"/>
        </w:rPr>
        <w:t xml:space="preserve">. Accountability will come from clearly defined roles, which will ensure consistent and equitable responses. </w:t>
      </w:r>
    </w:p>
    <w:p w14:paraId="20A37B0C" w14:textId="77777777" w:rsidR="003A5362" w:rsidRDefault="003A5362" w:rsidP="003A5362">
      <w:pPr>
        <w:pStyle w:val="Body"/>
        <w:spacing w:before="120" w:after="240" w:line="240" w:lineRule="auto"/>
        <w:rPr>
          <w:rFonts w:eastAsiaTheme="majorEastAsia"/>
        </w:rPr>
      </w:pPr>
      <w:r w:rsidRPr="3E67228B">
        <w:rPr>
          <w:rFonts w:eastAsiaTheme="majorEastAsia"/>
        </w:rPr>
        <w:t xml:space="preserve">Community-based networks must be established and trained in advance to respond effectively to climate emergencies in a variety of </w:t>
      </w:r>
      <w:r>
        <w:rPr>
          <w:rFonts w:eastAsiaTheme="majorEastAsia"/>
        </w:rPr>
        <w:t xml:space="preserve">inclusive </w:t>
      </w:r>
      <w:r w:rsidRPr="3E67228B">
        <w:rPr>
          <w:rFonts w:eastAsiaTheme="majorEastAsia"/>
        </w:rPr>
        <w:t>ways. This should be supported by emergency responders who understand disabled people’s needs and can connect across agencies and communities.</w:t>
      </w:r>
      <w:r>
        <w:rPr>
          <w:rFonts w:eastAsiaTheme="majorEastAsia"/>
        </w:rPr>
        <w:t xml:space="preserve"> </w:t>
      </w:r>
    </w:p>
    <w:p w14:paraId="3AB440BE" w14:textId="32D9F979" w:rsidR="003A5362" w:rsidRDefault="00E51AFE" w:rsidP="003A5362">
      <w:pPr>
        <w:pStyle w:val="Heading3"/>
        <w:spacing w:line="240" w:lineRule="auto"/>
      </w:pPr>
      <w:bookmarkStart w:id="40" w:name="_Toc227144082"/>
      <w:r>
        <w:lastRenderedPageBreak/>
        <w:t>5</w:t>
      </w:r>
      <w:r w:rsidR="003A5362">
        <w:t xml:space="preserve">.2.3 Autonomy </w:t>
      </w:r>
      <w:r w:rsidR="00B00EA6">
        <w:t xml:space="preserve">and </w:t>
      </w:r>
      <w:r w:rsidR="003A5362">
        <w:t>capacity building with disabled people</w:t>
      </w:r>
      <w:bookmarkEnd w:id="40"/>
    </w:p>
    <w:p w14:paraId="30249A82" w14:textId="1F74A080" w:rsidR="003A5362" w:rsidRPr="00E51AFE" w:rsidRDefault="003A5362" w:rsidP="00CE3062">
      <w:pPr>
        <w:pStyle w:val="Body"/>
        <w:spacing w:before="120" w:after="240" w:line="240" w:lineRule="auto"/>
        <w:ind w:left="720"/>
        <w:rPr>
          <w:rFonts w:eastAsia="Times New Roman"/>
          <w:b/>
          <w:bCs/>
          <w:i/>
          <w:iCs/>
        </w:rPr>
      </w:pPr>
      <w:r w:rsidRPr="00E51AFE">
        <w:rPr>
          <w:rFonts w:eastAsia="Times New Roman"/>
          <w:b/>
          <w:bCs/>
          <w:i/>
          <w:iCs/>
        </w:rPr>
        <w:t>“My needs are known, this means I can help others.” – Workshop participant</w:t>
      </w:r>
      <w:r w:rsidR="00E51AFE" w:rsidRPr="00E51AFE">
        <w:rPr>
          <w:rFonts w:eastAsia="Times New Roman"/>
          <w:b/>
          <w:bCs/>
          <w:i/>
          <w:iCs/>
        </w:rPr>
        <w:t>.</w:t>
      </w:r>
      <w:r w:rsidRPr="00E51AFE">
        <w:rPr>
          <w:rFonts w:eastAsia="Times New Roman"/>
          <w:b/>
          <w:bCs/>
          <w:i/>
          <w:iCs/>
        </w:rPr>
        <w:t xml:space="preserve"> </w:t>
      </w:r>
    </w:p>
    <w:p w14:paraId="76EC0424" w14:textId="77777777" w:rsidR="003F56C4" w:rsidRDefault="003A5362" w:rsidP="003A5362">
      <w:pPr>
        <w:pStyle w:val="Body"/>
        <w:spacing w:before="120" w:after="240" w:line="240" w:lineRule="auto"/>
        <w:rPr>
          <w:rFonts w:eastAsiaTheme="majorEastAsia"/>
        </w:rPr>
      </w:pPr>
      <w:r w:rsidRPr="6D05E7B9">
        <w:rPr>
          <w:rFonts w:eastAsiaTheme="majorEastAsia"/>
        </w:rPr>
        <w:t>Disabled people should be equipped with clear information and training on how to support themselves during emergencies, including</w:t>
      </w:r>
      <w:r>
        <w:rPr>
          <w:rFonts w:eastAsiaTheme="majorEastAsia"/>
        </w:rPr>
        <w:t xml:space="preserve"> how to develop an emergency grab bag, and</w:t>
      </w:r>
      <w:r w:rsidRPr="6D05E7B9">
        <w:rPr>
          <w:rFonts w:eastAsiaTheme="majorEastAsia"/>
        </w:rPr>
        <w:t xml:space="preserve"> when, where, and how to evacuate and return safely. </w:t>
      </w:r>
      <w:r>
        <w:rPr>
          <w:rFonts w:eastAsiaTheme="majorEastAsia"/>
        </w:rPr>
        <w:t xml:space="preserve">When unable to act on this information or training independently, people should have access to support to do so. </w:t>
      </w:r>
    </w:p>
    <w:p w14:paraId="07482CC5" w14:textId="05669E15" w:rsidR="003A5362" w:rsidRDefault="003F56C4" w:rsidP="003A5362">
      <w:pPr>
        <w:pStyle w:val="Body"/>
        <w:spacing w:before="120" w:after="240" w:line="240" w:lineRule="auto"/>
        <w:rPr>
          <w:rFonts w:eastAsiaTheme="majorEastAsia"/>
        </w:rPr>
      </w:pPr>
      <w:r>
        <w:rPr>
          <w:rFonts w:eastAsiaTheme="majorEastAsia"/>
        </w:rPr>
        <w:t xml:space="preserve">Disabled </w:t>
      </w:r>
      <w:r w:rsidR="00B00EA6">
        <w:rPr>
          <w:rFonts w:eastAsiaTheme="majorEastAsia"/>
        </w:rPr>
        <w:t xml:space="preserve">people </w:t>
      </w:r>
      <w:r w:rsidR="003A5362" w:rsidRPr="6D05E7B9">
        <w:rPr>
          <w:rFonts w:eastAsiaTheme="majorEastAsia"/>
        </w:rPr>
        <w:t>must have the autonomy to make their own decisions, such as choosing not to return home until they feel safe. Ongoing feedback systems should capture lived experiences to continually improve future emergency planning and support.</w:t>
      </w:r>
    </w:p>
    <w:p w14:paraId="76EA363D" w14:textId="171F758E" w:rsidR="003A5362" w:rsidRPr="008223EB" w:rsidRDefault="003A5362" w:rsidP="003A5362">
      <w:pPr>
        <w:pStyle w:val="Body"/>
        <w:spacing w:before="120" w:after="240" w:line="240" w:lineRule="auto"/>
        <w:rPr>
          <w:rFonts w:eastAsiaTheme="majorEastAsia"/>
        </w:rPr>
      </w:pPr>
      <w:r w:rsidRPr="3E67228B">
        <w:rPr>
          <w:rFonts w:eastAsiaTheme="majorEastAsia"/>
        </w:rPr>
        <w:t>Health, social care</w:t>
      </w:r>
      <w:r w:rsidR="00234E91">
        <w:rPr>
          <w:rFonts w:eastAsiaTheme="majorEastAsia"/>
        </w:rPr>
        <w:t xml:space="preserve"> support</w:t>
      </w:r>
      <w:r w:rsidRPr="3E67228B">
        <w:rPr>
          <w:rFonts w:eastAsiaTheme="majorEastAsia"/>
        </w:rPr>
        <w:t xml:space="preserve">, </w:t>
      </w:r>
      <w:r>
        <w:rPr>
          <w:rFonts w:eastAsiaTheme="majorEastAsia"/>
        </w:rPr>
        <w:t xml:space="preserve">water, communication </w:t>
      </w:r>
      <w:r w:rsidRPr="3E67228B">
        <w:rPr>
          <w:rFonts w:eastAsiaTheme="majorEastAsia"/>
        </w:rPr>
        <w:t xml:space="preserve">and energy systems must remain operational during crises. This requires strong coordination between local authorities, national government, DPOs, </w:t>
      </w:r>
      <w:r>
        <w:rPr>
          <w:rFonts w:eastAsiaTheme="majorEastAsia"/>
        </w:rPr>
        <w:t xml:space="preserve">utilities, </w:t>
      </w:r>
      <w:r w:rsidRPr="3E67228B">
        <w:rPr>
          <w:rFonts w:eastAsiaTheme="majorEastAsia"/>
        </w:rPr>
        <w:t xml:space="preserve">communities and emergency responders. Joined-up services and trusted collaboration ensure continuity through proactive repair responses, priority </w:t>
      </w:r>
      <w:r>
        <w:rPr>
          <w:rFonts w:eastAsiaTheme="majorEastAsia"/>
        </w:rPr>
        <w:t xml:space="preserve">service </w:t>
      </w:r>
      <w:r w:rsidRPr="3E67228B">
        <w:rPr>
          <w:rFonts w:eastAsiaTheme="majorEastAsia"/>
        </w:rPr>
        <w:t xml:space="preserve">registers for essential utilities, and sustained medical and social care support. </w:t>
      </w:r>
    </w:p>
    <w:p w14:paraId="122FB69A" w14:textId="77777777" w:rsidR="003A5362" w:rsidRDefault="003A5362" w:rsidP="003A5362">
      <w:pPr>
        <w:pStyle w:val="Body"/>
        <w:spacing w:before="120" w:after="240" w:line="240" w:lineRule="auto"/>
        <w:rPr>
          <w:rFonts w:eastAsia="Times New Roman"/>
        </w:rPr>
      </w:pPr>
      <w:r w:rsidRPr="00B73AD0">
        <w:rPr>
          <w:rFonts w:eastAsia="Times New Roman"/>
        </w:rPr>
        <w:t>Personal assistants, carers, interpreters, and trained volunteers should be available and supported to stay with the disabled person they are supporting</w:t>
      </w:r>
      <w:r>
        <w:rPr>
          <w:rFonts w:eastAsia="Times New Roman"/>
        </w:rPr>
        <w:t>. This</w:t>
      </w:r>
      <w:r w:rsidRPr="00B73AD0">
        <w:rPr>
          <w:rFonts w:eastAsia="Times New Roman"/>
        </w:rPr>
        <w:t xml:space="preserve"> will help to maintain continuity of care and further communication, with ongoing coordination from </w:t>
      </w:r>
      <w:r>
        <w:rPr>
          <w:rFonts w:eastAsia="Times New Roman"/>
        </w:rPr>
        <w:t>local authorities</w:t>
      </w:r>
      <w:r w:rsidRPr="00B73AD0">
        <w:rPr>
          <w:rFonts w:eastAsia="Times New Roman"/>
        </w:rPr>
        <w:t xml:space="preserve"> to replace essential equipment and sustain support services.</w:t>
      </w:r>
    </w:p>
    <w:p w14:paraId="168CFE52" w14:textId="77777777" w:rsidR="00B24146" w:rsidRDefault="003A5362" w:rsidP="003A5362">
      <w:pPr>
        <w:pStyle w:val="Body"/>
        <w:spacing w:before="120" w:after="240" w:line="240" w:lineRule="auto"/>
        <w:rPr>
          <w:rFonts w:eastAsia="Times New Roman"/>
        </w:rPr>
      </w:pPr>
      <w:r>
        <w:rPr>
          <w:rFonts w:eastAsia="Times New Roman"/>
        </w:rPr>
        <w:t>Emergency rest centres must be set up in accessible buildings, with inclusion of</w:t>
      </w:r>
      <w:r w:rsidRPr="00B73AD0">
        <w:rPr>
          <w:rFonts w:eastAsia="Times New Roman"/>
        </w:rPr>
        <w:t xml:space="preserve"> quiet spaces</w:t>
      </w:r>
      <w:r>
        <w:rPr>
          <w:rFonts w:eastAsia="Times New Roman"/>
        </w:rPr>
        <w:t xml:space="preserve"> (or ear defenders where these cannot be guaranteed)</w:t>
      </w:r>
      <w:r w:rsidRPr="00B73AD0">
        <w:rPr>
          <w:rFonts w:eastAsia="Times New Roman"/>
        </w:rPr>
        <w:t xml:space="preserve">, accessible toilets and sleeping areas, </w:t>
      </w:r>
      <w:r>
        <w:rPr>
          <w:rFonts w:eastAsia="Times New Roman"/>
        </w:rPr>
        <w:t xml:space="preserve">accessible and supportive seating, suitable lighting conditions, hearing loops, </w:t>
      </w:r>
      <w:r w:rsidRPr="00B73AD0">
        <w:rPr>
          <w:rFonts w:eastAsia="Times New Roman"/>
        </w:rPr>
        <w:t>charging stations for mobility aids</w:t>
      </w:r>
      <w:r>
        <w:rPr>
          <w:rFonts w:eastAsia="Times New Roman"/>
        </w:rPr>
        <w:t xml:space="preserve"> and access to back-up assistive </w:t>
      </w:r>
      <w:r>
        <w:rPr>
          <w:rFonts w:eastAsia="Times New Roman"/>
        </w:rPr>
        <w:lastRenderedPageBreak/>
        <w:t>equipment for when it has been left behind, lost or damaged during evacuation</w:t>
      </w:r>
      <w:r w:rsidRPr="00B73AD0">
        <w:rPr>
          <w:rFonts w:eastAsia="Times New Roman"/>
        </w:rPr>
        <w:t>,</w:t>
      </w:r>
      <w:r>
        <w:rPr>
          <w:rFonts w:eastAsia="Times New Roman"/>
        </w:rPr>
        <w:t xml:space="preserve"> and refrigeration of medications.</w:t>
      </w:r>
    </w:p>
    <w:p w14:paraId="4B7CEFE9" w14:textId="69BD19A0" w:rsidR="003A5362" w:rsidRDefault="003A5362" w:rsidP="003A5362">
      <w:pPr>
        <w:pStyle w:val="Body"/>
        <w:spacing w:before="120" w:after="240" w:line="240" w:lineRule="auto"/>
        <w:rPr>
          <w:rFonts w:eastAsia="Times New Roman"/>
        </w:rPr>
      </w:pPr>
      <w:r>
        <w:rPr>
          <w:rFonts w:eastAsia="Times New Roman"/>
        </w:rPr>
        <w:t>When disabled people cannot return home, they must be prioritised for</w:t>
      </w:r>
      <w:r w:rsidRPr="00B73AD0">
        <w:rPr>
          <w:rFonts w:eastAsia="Times New Roman"/>
        </w:rPr>
        <w:t xml:space="preserve"> accessible temporary accommodation. </w:t>
      </w:r>
      <w:r>
        <w:rPr>
          <w:rFonts w:eastAsia="Times New Roman"/>
        </w:rPr>
        <w:t>Additional p</w:t>
      </w:r>
      <w:r w:rsidRPr="00B73AD0">
        <w:rPr>
          <w:rFonts w:eastAsia="Times New Roman"/>
        </w:rPr>
        <w:t xml:space="preserve">ractical supports include accessible </w:t>
      </w:r>
      <w:r>
        <w:rPr>
          <w:rFonts w:eastAsia="Times New Roman"/>
        </w:rPr>
        <w:t>transport</w:t>
      </w:r>
      <w:r w:rsidRPr="00B73AD0">
        <w:rPr>
          <w:rFonts w:eastAsia="Times New Roman"/>
        </w:rPr>
        <w:t>,</w:t>
      </w:r>
      <w:r>
        <w:rPr>
          <w:rFonts w:eastAsia="Times New Roman"/>
        </w:rPr>
        <w:t xml:space="preserve"> clear signage,</w:t>
      </w:r>
      <w:r w:rsidRPr="00B73AD0">
        <w:rPr>
          <w:rFonts w:eastAsia="Times New Roman"/>
        </w:rPr>
        <w:t xml:space="preserve"> individual accessibility passports, and </w:t>
      </w:r>
      <w:r>
        <w:rPr>
          <w:rFonts w:eastAsia="Times New Roman"/>
        </w:rPr>
        <w:t xml:space="preserve">community resilience </w:t>
      </w:r>
      <w:r w:rsidRPr="00B73AD0">
        <w:rPr>
          <w:rFonts w:eastAsia="Times New Roman"/>
        </w:rPr>
        <w:t xml:space="preserve">training materials in accessible formats. </w:t>
      </w:r>
    </w:p>
    <w:p w14:paraId="130C9FCE" w14:textId="6E4CAB21" w:rsidR="003A5362" w:rsidRDefault="00CD362F" w:rsidP="003A5362">
      <w:pPr>
        <w:pStyle w:val="Heading3"/>
        <w:spacing w:line="240" w:lineRule="auto"/>
        <w:rPr>
          <w:rFonts w:eastAsia="Times New Roman"/>
        </w:rPr>
      </w:pPr>
      <w:bookmarkStart w:id="41" w:name="_Toc227144083"/>
      <w:r>
        <w:rPr>
          <w:rFonts w:eastAsia="Times New Roman"/>
        </w:rPr>
        <w:t>5</w:t>
      </w:r>
      <w:r w:rsidR="003A5362">
        <w:rPr>
          <w:rFonts w:eastAsia="Times New Roman"/>
        </w:rPr>
        <w:t xml:space="preserve">.2.4 </w:t>
      </w:r>
      <w:r w:rsidR="004851EB">
        <w:rPr>
          <w:rFonts w:eastAsia="Times New Roman"/>
        </w:rPr>
        <w:t>Practical advice, communication and support</w:t>
      </w:r>
      <w:bookmarkEnd w:id="41"/>
    </w:p>
    <w:p w14:paraId="665B535D" w14:textId="15096910" w:rsidR="003A5362" w:rsidRPr="00CD362F" w:rsidRDefault="003A5362" w:rsidP="003A5362">
      <w:pPr>
        <w:pStyle w:val="Body"/>
        <w:spacing w:before="120" w:after="240" w:line="240" w:lineRule="auto"/>
        <w:ind w:left="720"/>
        <w:rPr>
          <w:rFonts w:eastAsiaTheme="majorEastAsia"/>
          <w:b/>
          <w:bCs/>
          <w:i/>
          <w:iCs/>
          <w:lang w:val="en-US"/>
        </w:rPr>
      </w:pPr>
      <w:r w:rsidRPr="00CD362F">
        <w:rPr>
          <w:rFonts w:eastAsiaTheme="majorEastAsia"/>
          <w:b/>
          <w:bCs/>
          <w:i/>
          <w:iCs/>
          <w:lang w:val="en-US"/>
        </w:rPr>
        <w:t xml:space="preserve">“Educating emergency services on the various needs of disabled people.” </w:t>
      </w:r>
      <w:r w:rsidRPr="00CD362F">
        <w:rPr>
          <w:rFonts w:eastAsia="Times New Roman"/>
          <w:b/>
          <w:bCs/>
          <w:i/>
          <w:iCs/>
        </w:rPr>
        <w:t>– Workshop participant</w:t>
      </w:r>
      <w:r w:rsidR="00CD362F">
        <w:rPr>
          <w:rFonts w:eastAsia="Times New Roman"/>
          <w:b/>
          <w:bCs/>
          <w:i/>
          <w:iCs/>
        </w:rPr>
        <w:t>.</w:t>
      </w:r>
    </w:p>
    <w:p w14:paraId="5899F318" w14:textId="7396CA25" w:rsidR="003A5362" w:rsidRDefault="003A5362" w:rsidP="003A5362">
      <w:pPr>
        <w:pStyle w:val="Body"/>
        <w:spacing w:before="120" w:after="240" w:line="240" w:lineRule="auto"/>
        <w:rPr>
          <w:rFonts w:eastAsia="Times New Roman"/>
        </w:rPr>
      </w:pPr>
      <w:r>
        <w:rPr>
          <w:rFonts w:eastAsiaTheme="majorEastAsia"/>
        </w:rPr>
        <w:t>Reliable</w:t>
      </w:r>
      <w:r w:rsidRPr="000E1F4C">
        <w:rPr>
          <w:rFonts w:eastAsiaTheme="majorEastAsia"/>
        </w:rPr>
        <w:t xml:space="preserve">, </w:t>
      </w:r>
      <w:r>
        <w:rPr>
          <w:rFonts w:eastAsiaTheme="majorEastAsia"/>
        </w:rPr>
        <w:t>up-to-date and safeguarded</w:t>
      </w:r>
      <w:r w:rsidRPr="000E1F4C">
        <w:rPr>
          <w:rFonts w:eastAsiaTheme="majorEastAsia"/>
        </w:rPr>
        <w:t xml:space="preserve"> data should identify where disabled people live and the support they need, enabling targeted assistance. </w:t>
      </w:r>
    </w:p>
    <w:p w14:paraId="250FD788" w14:textId="77777777" w:rsidR="003A5362" w:rsidRDefault="003A5362" w:rsidP="003A5362">
      <w:pPr>
        <w:pStyle w:val="Body"/>
        <w:spacing w:before="120" w:after="240" w:line="240" w:lineRule="auto"/>
        <w:rPr>
          <w:rFonts w:eastAsia="Times New Roman"/>
        </w:rPr>
      </w:pPr>
      <w:r>
        <w:rPr>
          <w:rFonts w:eastAsia="Times New Roman"/>
        </w:rPr>
        <w:t>R</w:t>
      </w:r>
      <w:r w:rsidRPr="00CD1283">
        <w:rPr>
          <w:rFonts w:eastAsia="Times New Roman"/>
        </w:rPr>
        <w:t>egular drills, training, and public information campaigns are essential to ensure that all individuals understand what actions to take during emergencies, reinforcing inclusion, preparedness, and community-wide resilience.</w:t>
      </w:r>
      <w:r>
        <w:rPr>
          <w:rFonts w:eastAsia="Times New Roman"/>
        </w:rPr>
        <w:t xml:space="preserve"> </w:t>
      </w:r>
    </w:p>
    <w:p w14:paraId="6BCC40E3" w14:textId="25104928" w:rsidR="003A5362" w:rsidRPr="00CD362F" w:rsidRDefault="003A5362" w:rsidP="003A5362">
      <w:pPr>
        <w:pStyle w:val="Body"/>
        <w:spacing w:before="120" w:after="240" w:line="240" w:lineRule="auto"/>
        <w:ind w:left="720"/>
        <w:rPr>
          <w:rFonts w:eastAsia="Times New Roman"/>
          <w:b/>
          <w:bCs/>
          <w:i/>
          <w:iCs/>
        </w:rPr>
      </w:pPr>
      <w:r w:rsidRPr="00CD362F">
        <w:rPr>
          <w:rFonts w:eastAsia="Times New Roman"/>
          <w:b/>
          <w:bCs/>
          <w:i/>
          <w:iCs/>
        </w:rPr>
        <w:t>“Communication must be clear, inclusive, and ongoing, before, during, and after emergencies.” – Workshop participant</w:t>
      </w:r>
      <w:r w:rsidR="00CD362F" w:rsidRPr="00CD362F">
        <w:rPr>
          <w:rFonts w:eastAsia="Times New Roman"/>
          <w:b/>
          <w:bCs/>
          <w:i/>
          <w:iCs/>
        </w:rPr>
        <w:t>.</w:t>
      </w:r>
    </w:p>
    <w:p w14:paraId="2C235BD8" w14:textId="77777777" w:rsidR="00AA5DF4" w:rsidRDefault="003A5362" w:rsidP="003A5362">
      <w:pPr>
        <w:pStyle w:val="Body"/>
        <w:spacing w:before="120" w:after="240" w:line="240" w:lineRule="auto"/>
        <w:rPr>
          <w:rFonts w:eastAsia="Times New Roman"/>
        </w:rPr>
      </w:pPr>
      <w:r w:rsidRPr="00B73AD0">
        <w:rPr>
          <w:rFonts w:eastAsia="Times New Roman"/>
        </w:rPr>
        <w:t xml:space="preserve">Communication must be fully accessible </w:t>
      </w:r>
      <w:r w:rsidRPr="00947AEA">
        <w:rPr>
          <w:rFonts w:eastAsia="Times New Roman"/>
        </w:rPr>
        <w:t>and continuous,</w:t>
      </w:r>
      <w:r>
        <w:rPr>
          <w:rFonts w:eastAsia="Times New Roman"/>
        </w:rPr>
        <w:t xml:space="preserve"> in ways that meet disabled people’s needs </w:t>
      </w:r>
      <w:r w:rsidRPr="00947AEA">
        <w:rPr>
          <w:rFonts w:eastAsia="Times New Roman"/>
        </w:rPr>
        <w:t>before, during, and after emergencies</w:t>
      </w:r>
      <w:r>
        <w:rPr>
          <w:rFonts w:eastAsia="Times New Roman"/>
        </w:rPr>
        <w:t>. This includes</w:t>
      </w:r>
      <w:r w:rsidRPr="00B73AD0">
        <w:rPr>
          <w:rFonts w:eastAsia="Times New Roman"/>
        </w:rPr>
        <w:t xml:space="preserve"> warnings, updates, and </w:t>
      </w:r>
      <w:r>
        <w:rPr>
          <w:rFonts w:eastAsia="Times New Roman"/>
        </w:rPr>
        <w:t xml:space="preserve">key </w:t>
      </w:r>
      <w:r w:rsidRPr="00B73AD0">
        <w:rPr>
          <w:rFonts w:eastAsia="Times New Roman"/>
        </w:rPr>
        <w:t xml:space="preserve">decisions. </w:t>
      </w:r>
      <w:r w:rsidRPr="00947AEA">
        <w:rPr>
          <w:rFonts w:eastAsia="Times New Roman"/>
        </w:rPr>
        <w:t xml:space="preserve">Information must be provided in a variety of languages, and in plain language, Easy Read, British Sign Language, captions, and multiple accessible formats, avoiding reliance on digital-only channels. </w:t>
      </w:r>
    </w:p>
    <w:p w14:paraId="15E2456B" w14:textId="46B1C019" w:rsidR="003A5362" w:rsidRDefault="003A5362" w:rsidP="003A5362">
      <w:pPr>
        <w:pStyle w:val="Body"/>
        <w:spacing w:before="120" w:after="240" w:line="240" w:lineRule="auto"/>
        <w:rPr>
          <w:rFonts w:eastAsia="Times New Roman"/>
        </w:rPr>
      </w:pPr>
      <w:r w:rsidRPr="00947AEA">
        <w:rPr>
          <w:rFonts w:eastAsia="Times New Roman"/>
        </w:rPr>
        <w:t xml:space="preserve">Consistent updates and transparent information-sharing protocols are vital, alongside </w:t>
      </w:r>
      <w:r>
        <w:rPr>
          <w:rFonts w:eastAsia="Times New Roman"/>
        </w:rPr>
        <w:t xml:space="preserve">engagement and </w:t>
      </w:r>
      <w:r w:rsidRPr="00947AEA">
        <w:rPr>
          <w:rFonts w:eastAsia="Times New Roman"/>
        </w:rPr>
        <w:t>feedback mechanisms that allow disabled people to shape and evaluate communication processes</w:t>
      </w:r>
      <w:r>
        <w:rPr>
          <w:rFonts w:eastAsia="Times New Roman"/>
        </w:rPr>
        <w:t xml:space="preserve"> and materials</w:t>
      </w:r>
      <w:r w:rsidRPr="00947AEA">
        <w:rPr>
          <w:rFonts w:eastAsia="Times New Roman"/>
        </w:rPr>
        <w:t>.</w:t>
      </w:r>
    </w:p>
    <w:p w14:paraId="2E955B86" w14:textId="3EC9E1AC" w:rsidR="00586C1A" w:rsidRDefault="003A5362" w:rsidP="003A5362">
      <w:pPr>
        <w:pStyle w:val="Body"/>
        <w:spacing w:before="120" w:after="240" w:line="240" w:lineRule="auto"/>
        <w:rPr>
          <w:rFonts w:eastAsia="Times New Roman"/>
        </w:rPr>
      </w:pPr>
      <w:r w:rsidRPr="00CD1283">
        <w:rPr>
          <w:rFonts w:eastAsia="Times New Roman"/>
        </w:rPr>
        <w:lastRenderedPageBreak/>
        <w:t>Economic</w:t>
      </w:r>
      <w:r>
        <w:rPr>
          <w:rFonts w:eastAsia="Times New Roman"/>
        </w:rPr>
        <w:t xml:space="preserve"> support and</w:t>
      </w:r>
      <w:r w:rsidRPr="00CD1283">
        <w:rPr>
          <w:rFonts w:eastAsia="Times New Roman"/>
        </w:rPr>
        <w:t xml:space="preserve"> security should also be recognised as central to personal safety and resilience, as financial stability </w:t>
      </w:r>
      <w:r>
        <w:rPr>
          <w:rFonts w:eastAsia="Times New Roman"/>
        </w:rPr>
        <w:t>enables more</w:t>
      </w:r>
      <w:r w:rsidRPr="00CD1283">
        <w:rPr>
          <w:rFonts w:eastAsia="Times New Roman"/>
        </w:rPr>
        <w:t xml:space="preserve"> equitable preparedness</w:t>
      </w:r>
      <w:r>
        <w:rPr>
          <w:rFonts w:eastAsia="Times New Roman"/>
        </w:rPr>
        <w:t xml:space="preserve"> and recovery (for example, through being able to afford the costs of flood insurance). </w:t>
      </w:r>
    </w:p>
    <w:p w14:paraId="1E2E6606" w14:textId="08F91A70" w:rsidR="003A5362" w:rsidRDefault="003A5362" w:rsidP="003A5362">
      <w:pPr>
        <w:pStyle w:val="Body"/>
        <w:spacing w:before="120" w:after="240" w:line="240" w:lineRule="auto"/>
        <w:rPr>
          <w:rFonts w:eastAsia="Times New Roman"/>
        </w:rPr>
      </w:pPr>
      <w:r>
        <w:rPr>
          <w:rFonts w:eastAsia="Times New Roman"/>
        </w:rPr>
        <w:t>Mapping the location of accessible and adaptable housing in Scotland and its risks from current and future climate impacts could help to identify and prioritise households where specific support is required</w:t>
      </w:r>
      <w:r w:rsidR="00D465DD">
        <w:rPr>
          <w:rFonts w:eastAsia="Times New Roman"/>
        </w:rPr>
        <w:t xml:space="preserve">: </w:t>
      </w:r>
      <w:r>
        <w:rPr>
          <w:rFonts w:eastAsia="Times New Roman"/>
        </w:rPr>
        <w:t>be it to embed property level flood/heat resilience measures or, where risks cannot be mitigated sufficiently in situ, to ensure provision of alternative accessible housing in areas of lower risk, in close consultation with those affected. When property level climate resilience measures are introduced, care is needed to ensure they do not compromise key accessibility features.</w:t>
      </w:r>
    </w:p>
    <w:p w14:paraId="4719CCD0" w14:textId="255963BB" w:rsidR="006E2EC0" w:rsidRDefault="006E2EC0">
      <w:pPr>
        <w:rPr>
          <w:rFonts w:ascii="Aptos Light" w:eastAsia="Times New Roman" w:hAnsi="Aptos Light" w:cstheme="majorBidi"/>
          <w:b/>
          <w:bCs/>
          <w:szCs w:val="32"/>
        </w:rPr>
      </w:pPr>
      <w:r>
        <w:rPr>
          <w:rFonts w:eastAsia="Times New Roman"/>
        </w:rPr>
        <w:br w:type="page"/>
      </w:r>
    </w:p>
    <w:p w14:paraId="0A1C2998" w14:textId="72685FA3" w:rsidR="00707E5D" w:rsidRPr="00A031FB" w:rsidRDefault="00707E5D" w:rsidP="007122C1">
      <w:pPr>
        <w:pStyle w:val="Heading1"/>
        <w:numPr>
          <w:ilvl w:val="0"/>
          <w:numId w:val="37"/>
        </w:numPr>
        <w:rPr>
          <w:rFonts w:eastAsia="Times New Roman"/>
          <w:sz w:val="48"/>
          <w:szCs w:val="48"/>
        </w:rPr>
      </w:pPr>
      <w:bookmarkStart w:id="42" w:name="_Toc227144084"/>
      <w:r w:rsidRPr="00A031FB">
        <w:rPr>
          <w:rFonts w:eastAsia="Times New Roman"/>
        </w:rPr>
        <w:lastRenderedPageBreak/>
        <w:t>Conclusion and recommendations</w:t>
      </w:r>
      <w:bookmarkEnd w:id="42"/>
    </w:p>
    <w:p w14:paraId="1D2EE385" w14:textId="684E3129" w:rsidR="003B0A71" w:rsidRDefault="00707E5D" w:rsidP="00707E5D">
      <w:pPr>
        <w:spacing w:line="240" w:lineRule="auto"/>
        <w:rPr>
          <w:rFonts w:eastAsia="Times New Roman" w:cs="Times New Roman"/>
          <w:color w:val="000000"/>
          <w:szCs w:val="24"/>
        </w:rPr>
      </w:pPr>
      <w:r w:rsidRPr="00A031FB">
        <w:rPr>
          <w:rFonts w:eastAsia="Times New Roman" w:cs="Times New Roman"/>
          <w:color w:val="000000"/>
          <w:szCs w:val="24"/>
        </w:rPr>
        <w:t>This report has reviewed Scotland’s national and local policies and assessed them against a six-step model for disability-inclusive emergency planning</w:t>
      </w:r>
      <w:r w:rsidR="003B0A71">
        <w:rPr>
          <w:rFonts w:eastAsia="Times New Roman" w:cs="Times New Roman"/>
          <w:color w:val="000000"/>
          <w:szCs w:val="24"/>
        </w:rPr>
        <w:t>:</w:t>
      </w:r>
    </w:p>
    <w:p w14:paraId="72856F42" w14:textId="1AA4D82F" w:rsidR="003B0A71" w:rsidRDefault="00645FC3" w:rsidP="00645FC3">
      <w:pPr>
        <w:pStyle w:val="ListParagraph"/>
        <w:numPr>
          <w:ilvl w:val="0"/>
          <w:numId w:val="43"/>
        </w:numPr>
        <w:spacing w:line="240" w:lineRule="auto"/>
        <w:rPr>
          <w:rFonts w:eastAsia="Times New Roman" w:cs="Times New Roman"/>
          <w:color w:val="000000"/>
          <w:szCs w:val="24"/>
        </w:rPr>
      </w:pPr>
      <w:r>
        <w:rPr>
          <w:rFonts w:eastAsia="Times New Roman" w:cs="Times New Roman"/>
          <w:color w:val="000000"/>
          <w:szCs w:val="24"/>
        </w:rPr>
        <w:t>Know the needs of disabled people</w:t>
      </w:r>
    </w:p>
    <w:p w14:paraId="2750666C" w14:textId="63405EB7" w:rsidR="00645FC3" w:rsidRDefault="00645FC3" w:rsidP="00645FC3">
      <w:pPr>
        <w:pStyle w:val="ListParagraph"/>
        <w:numPr>
          <w:ilvl w:val="0"/>
          <w:numId w:val="43"/>
        </w:numPr>
        <w:spacing w:line="240" w:lineRule="auto"/>
        <w:rPr>
          <w:rFonts w:eastAsia="Times New Roman" w:cs="Times New Roman"/>
          <w:color w:val="000000"/>
          <w:szCs w:val="24"/>
        </w:rPr>
      </w:pPr>
      <w:r>
        <w:rPr>
          <w:rFonts w:eastAsia="Times New Roman" w:cs="Times New Roman"/>
          <w:color w:val="000000"/>
          <w:szCs w:val="24"/>
        </w:rPr>
        <w:t xml:space="preserve">Acknowledge </w:t>
      </w:r>
      <w:r w:rsidR="003A56CF">
        <w:rPr>
          <w:rFonts w:eastAsia="Times New Roman" w:cs="Times New Roman"/>
          <w:color w:val="000000"/>
          <w:szCs w:val="24"/>
        </w:rPr>
        <w:t xml:space="preserve">and address existing </w:t>
      </w:r>
      <w:r w:rsidR="006C2E9E">
        <w:rPr>
          <w:rFonts w:eastAsia="Times New Roman" w:cs="Times New Roman"/>
          <w:color w:val="000000"/>
          <w:szCs w:val="24"/>
        </w:rPr>
        <w:t>inequality</w:t>
      </w:r>
    </w:p>
    <w:p w14:paraId="0A3EDE3F" w14:textId="5C80CF1A" w:rsidR="006C2E9E" w:rsidRDefault="006C2E9E" w:rsidP="00645FC3">
      <w:pPr>
        <w:pStyle w:val="ListParagraph"/>
        <w:numPr>
          <w:ilvl w:val="0"/>
          <w:numId w:val="43"/>
        </w:numPr>
        <w:spacing w:line="240" w:lineRule="auto"/>
        <w:rPr>
          <w:rFonts w:eastAsia="Times New Roman" w:cs="Times New Roman"/>
          <w:color w:val="000000"/>
          <w:szCs w:val="24"/>
        </w:rPr>
      </w:pPr>
      <w:r>
        <w:rPr>
          <w:rFonts w:eastAsia="Times New Roman" w:cs="Times New Roman"/>
          <w:color w:val="000000"/>
          <w:szCs w:val="24"/>
        </w:rPr>
        <w:t>Develop inclusive governance</w:t>
      </w:r>
    </w:p>
    <w:p w14:paraId="193A3826" w14:textId="67FEE1EB" w:rsidR="006C2E9E" w:rsidRDefault="006C2E9E" w:rsidP="00645FC3">
      <w:pPr>
        <w:pStyle w:val="ListParagraph"/>
        <w:numPr>
          <w:ilvl w:val="0"/>
          <w:numId w:val="43"/>
        </w:numPr>
        <w:spacing w:line="240" w:lineRule="auto"/>
        <w:rPr>
          <w:rFonts w:eastAsia="Times New Roman" w:cs="Times New Roman"/>
          <w:color w:val="000000"/>
          <w:szCs w:val="24"/>
        </w:rPr>
      </w:pPr>
      <w:r>
        <w:rPr>
          <w:rFonts w:eastAsia="Times New Roman" w:cs="Times New Roman"/>
          <w:color w:val="000000"/>
          <w:szCs w:val="24"/>
        </w:rPr>
        <w:t xml:space="preserve">Build awareness and capacity of disabled people in </w:t>
      </w:r>
      <w:r w:rsidR="005C53AC">
        <w:rPr>
          <w:rFonts w:eastAsia="Times New Roman" w:cs="Times New Roman"/>
          <w:color w:val="000000"/>
          <w:szCs w:val="24"/>
        </w:rPr>
        <w:t>emergency planning</w:t>
      </w:r>
    </w:p>
    <w:p w14:paraId="50C859BA" w14:textId="741542C3" w:rsidR="005C53AC" w:rsidRDefault="005C53AC" w:rsidP="00645FC3">
      <w:pPr>
        <w:pStyle w:val="ListParagraph"/>
        <w:numPr>
          <w:ilvl w:val="0"/>
          <w:numId w:val="43"/>
        </w:numPr>
        <w:spacing w:line="240" w:lineRule="auto"/>
        <w:rPr>
          <w:rFonts w:eastAsia="Times New Roman" w:cs="Times New Roman"/>
          <w:color w:val="000000"/>
          <w:szCs w:val="24"/>
        </w:rPr>
      </w:pPr>
      <w:r>
        <w:rPr>
          <w:rFonts w:eastAsia="Times New Roman" w:cs="Times New Roman"/>
          <w:color w:val="000000"/>
          <w:szCs w:val="24"/>
        </w:rPr>
        <w:t>Build awareness and capacity of emergency services</w:t>
      </w:r>
    </w:p>
    <w:p w14:paraId="537990FB" w14:textId="1C96113D" w:rsidR="005C53AC" w:rsidRPr="00645FC3" w:rsidRDefault="005C53AC" w:rsidP="00645FC3">
      <w:pPr>
        <w:pStyle w:val="ListParagraph"/>
        <w:numPr>
          <w:ilvl w:val="0"/>
          <w:numId w:val="43"/>
        </w:numPr>
        <w:spacing w:line="240" w:lineRule="auto"/>
        <w:rPr>
          <w:rFonts w:eastAsia="Times New Roman" w:cs="Times New Roman"/>
          <w:color w:val="000000"/>
          <w:szCs w:val="24"/>
        </w:rPr>
      </w:pPr>
      <w:r>
        <w:rPr>
          <w:rFonts w:eastAsia="Times New Roman" w:cs="Times New Roman"/>
          <w:color w:val="000000"/>
          <w:szCs w:val="24"/>
        </w:rPr>
        <w:t xml:space="preserve">Ensure </w:t>
      </w:r>
      <w:r w:rsidR="00247C6F">
        <w:rPr>
          <w:rFonts w:eastAsia="Times New Roman" w:cs="Times New Roman"/>
          <w:color w:val="000000"/>
          <w:szCs w:val="24"/>
        </w:rPr>
        <w:t>emergency planning information and resources are accessible.</w:t>
      </w:r>
    </w:p>
    <w:p w14:paraId="507003E8" w14:textId="4AF1113B" w:rsidR="00F41B69" w:rsidRDefault="00707E5D" w:rsidP="00707E5D">
      <w:pPr>
        <w:spacing w:line="240" w:lineRule="auto"/>
        <w:rPr>
          <w:rFonts w:eastAsia="Times New Roman" w:cs="Times New Roman"/>
          <w:color w:val="000000"/>
          <w:szCs w:val="24"/>
        </w:rPr>
      </w:pPr>
      <w:r w:rsidRPr="00A031FB">
        <w:rPr>
          <w:rFonts w:eastAsia="Times New Roman" w:cs="Times New Roman"/>
          <w:color w:val="000000"/>
          <w:szCs w:val="24"/>
        </w:rPr>
        <w:t xml:space="preserve">The review has identified that Scotland is not yet engaged in disability-inclusive emergency planning, with significant deficits in disability-inclusive governance. </w:t>
      </w:r>
    </w:p>
    <w:p w14:paraId="75744FCF" w14:textId="488632E4" w:rsidR="00707E5D" w:rsidRDefault="00F41B69" w:rsidP="00707E5D">
      <w:pPr>
        <w:spacing w:line="240" w:lineRule="auto"/>
        <w:rPr>
          <w:rFonts w:eastAsia="Times New Roman" w:cs="Times New Roman"/>
          <w:color w:val="000000"/>
          <w:szCs w:val="24"/>
        </w:rPr>
      </w:pPr>
      <w:r>
        <w:rPr>
          <w:rFonts w:eastAsia="Times New Roman" w:cs="Times New Roman"/>
          <w:color w:val="000000"/>
          <w:szCs w:val="24"/>
        </w:rPr>
        <w:t>The lived experiences of disabled people</w:t>
      </w:r>
      <w:r w:rsidR="00EB0B2C">
        <w:rPr>
          <w:rFonts w:eastAsia="Times New Roman" w:cs="Times New Roman"/>
          <w:color w:val="000000"/>
          <w:szCs w:val="24"/>
        </w:rPr>
        <w:t>,</w:t>
      </w:r>
      <w:r>
        <w:rPr>
          <w:rFonts w:eastAsia="Times New Roman" w:cs="Times New Roman"/>
          <w:color w:val="000000"/>
          <w:szCs w:val="24"/>
        </w:rPr>
        <w:t xml:space="preserve"> </w:t>
      </w:r>
      <w:r w:rsidR="00A17412">
        <w:rPr>
          <w:rFonts w:eastAsia="Times New Roman" w:cs="Times New Roman"/>
          <w:color w:val="000000"/>
          <w:szCs w:val="24"/>
        </w:rPr>
        <w:t>as summarised in section 5</w:t>
      </w:r>
      <w:r w:rsidR="00EB0B2C">
        <w:rPr>
          <w:rFonts w:eastAsia="Times New Roman" w:cs="Times New Roman"/>
          <w:color w:val="000000"/>
          <w:szCs w:val="24"/>
        </w:rPr>
        <w:t>,</w:t>
      </w:r>
      <w:r w:rsidR="00A17412">
        <w:rPr>
          <w:rFonts w:eastAsia="Times New Roman" w:cs="Times New Roman"/>
          <w:color w:val="000000"/>
          <w:szCs w:val="24"/>
        </w:rPr>
        <w:t xml:space="preserve"> </w:t>
      </w:r>
      <w:r w:rsidR="00CA2606">
        <w:rPr>
          <w:rFonts w:eastAsia="Times New Roman" w:cs="Times New Roman"/>
          <w:color w:val="000000"/>
          <w:szCs w:val="24"/>
        </w:rPr>
        <w:t>reinforce</w:t>
      </w:r>
      <w:r w:rsidR="00110ACC">
        <w:rPr>
          <w:rFonts w:eastAsia="Times New Roman" w:cs="Times New Roman"/>
          <w:color w:val="000000"/>
          <w:szCs w:val="24"/>
        </w:rPr>
        <w:t xml:space="preserve"> that the </w:t>
      </w:r>
      <w:r w:rsidR="00707E5D" w:rsidRPr="00A031FB">
        <w:rPr>
          <w:rFonts w:eastAsia="Times New Roman" w:cs="Times New Roman"/>
          <w:color w:val="000000"/>
          <w:szCs w:val="24"/>
        </w:rPr>
        <w:t>expertise of disabled people and DPOs is underutilised, and it is unknown to what extent emergency services are equipped to meet the needs of disabled people.</w:t>
      </w:r>
      <w:r w:rsidR="00A92DED">
        <w:rPr>
          <w:rFonts w:eastAsia="Times New Roman" w:cs="Times New Roman"/>
          <w:color w:val="000000"/>
          <w:szCs w:val="24"/>
        </w:rPr>
        <w:t xml:space="preserve"> The</w:t>
      </w:r>
      <w:r w:rsidR="00E61CEA">
        <w:rPr>
          <w:rFonts w:eastAsia="Times New Roman" w:cs="Times New Roman"/>
          <w:color w:val="000000"/>
          <w:szCs w:val="24"/>
        </w:rPr>
        <w:t xml:space="preserve"> priorities </w:t>
      </w:r>
      <w:r w:rsidR="001F05C7">
        <w:rPr>
          <w:rFonts w:eastAsia="Times New Roman" w:cs="Times New Roman"/>
          <w:color w:val="000000"/>
          <w:szCs w:val="24"/>
        </w:rPr>
        <w:t xml:space="preserve">from the workshop </w:t>
      </w:r>
      <w:r w:rsidR="00E61CEA">
        <w:rPr>
          <w:rFonts w:eastAsia="Times New Roman" w:cs="Times New Roman"/>
          <w:color w:val="000000"/>
          <w:szCs w:val="24"/>
        </w:rPr>
        <w:t xml:space="preserve">align with the six step model and are: </w:t>
      </w:r>
    </w:p>
    <w:p w14:paraId="32DFBB9A" w14:textId="77777777" w:rsidR="00E61CEA" w:rsidRPr="00E61CEA" w:rsidRDefault="00E61CEA" w:rsidP="00E61CEA">
      <w:pPr>
        <w:numPr>
          <w:ilvl w:val="0"/>
          <w:numId w:val="44"/>
        </w:numPr>
        <w:spacing w:before="0" w:after="0"/>
        <w:textAlignment w:val="baseline"/>
        <w:rPr>
          <w:rFonts w:eastAsia="Times New Roman" w:cs="Times New Roman"/>
          <w:color w:val="FF0000"/>
          <w:szCs w:val="24"/>
        </w:rPr>
      </w:pPr>
      <w:r>
        <w:rPr>
          <w:rFonts w:eastAsia="Times New Roman" w:cs="Times New Roman"/>
          <w:color w:val="000000"/>
          <w:szCs w:val="24"/>
        </w:rPr>
        <w:t>Participation at all stages</w:t>
      </w:r>
    </w:p>
    <w:p w14:paraId="55B24BFD" w14:textId="77777777" w:rsidR="00E61CEA" w:rsidRPr="00E61CEA" w:rsidRDefault="00E61CEA" w:rsidP="00E61CEA">
      <w:pPr>
        <w:numPr>
          <w:ilvl w:val="0"/>
          <w:numId w:val="44"/>
        </w:numPr>
        <w:spacing w:before="0" w:after="0"/>
        <w:textAlignment w:val="baseline"/>
        <w:rPr>
          <w:rFonts w:eastAsia="Times New Roman" w:cs="Times New Roman"/>
          <w:color w:val="FF0000"/>
          <w:szCs w:val="24"/>
        </w:rPr>
      </w:pPr>
      <w:r>
        <w:rPr>
          <w:rFonts w:eastAsia="Times New Roman" w:cs="Times New Roman"/>
          <w:color w:val="000000"/>
          <w:szCs w:val="24"/>
        </w:rPr>
        <w:t>Building relationships to support participation</w:t>
      </w:r>
    </w:p>
    <w:p w14:paraId="24E3A35D" w14:textId="755CB06B" w:rsidR="00E61CEA" w:rsidRPr="00E61CEA" w:rsidRDefault="00E61CEA" w:rsidP="00E61CEA">
      <w:pPr>
        <w:numPr>
          <w:ilvl w:val="0"/>
          <w:numId w:val="44"/>
        </w:numPr>
        <w:spacing w:before="0" w:after="0"/>
        <w:textAlignment w:val="baseline"/>
        <w:rPr>
          <w:rFonts w:eastAsia="Times New Roman" w:cs="Times New Roman"/>
          <w:color w:val="FF0000"/>
          <w:szCs w:val="24"/>
        </w:rPr>
      </w:pPr>
      <w:r>
        <w:rPr>
          <w:rFonts w:eastAsia="Times New Roman" w:cs="Times New Roman"/>
          <w:color w:val="000000"/>
          <w:szCs w:val="24"/>
        </w:rPr>
        <w:t>Autonomy</w:t>
      </w:r>
      <w:r w:rsidR="00937814">
        <w:rPr>
          <w:rFonts w:eastAsia="Times New Roman" w:cs="Times New Roman"/>
          <w:color w:val="000000"/>
          <w:szCs w:val="24"/>
        </w:rPr>
        <w:t xml:space="preserve"> and </w:t>
      </w:r>
      <w:r>
        <w:rPr>
          <w:rFonts w:eastAsia="Times New Roman" w:cs="Times New Roman"/>
          <w:color w:val="000000"/>
          <w:szCs w:val="24"/>
        </w:rPr>
        <w:t>capacity building with disabled people</w:t>
      </w:r>
    </w:p>
    <w:p w14:paraId="009A09C4" w14:textId="4F91844A" w:rsidR="00E61CEA" w:rsidRPr="00A031FB" w:rsidRDefault="00E61CEA" w:rsidP="00E61CEA">
      <w:pPr>
        <w:numPr>
          <w:ilvl w:val="0"/>
          <w:numId w:val="44"/>
        </w:numPr>
        <w:spacing w:before="0" w:after="0"/>
        <w:textAlignment w:val="baseline"/>
        <w:rPr>
          <w:rFonts w:eastAsia="Times New Roman" w:cs="Times New Roman"/>
          <w:color w:val="FF0000"/>
          <w:szCs w:val="24"/>
        </w:rPr>
      </w:pPr>
      <w:r>
        <w:rPr>
          <w:rFonts w:eastAsia="Times New Roman" w:cs="Times New Roman"/>
          <w:color w:val="000000"/>
          <w:szCs w:val="24"/>
        </w:rPr>
        <w:t>Practical advice, communication and support.</w:t>
      </w:r>
    </w:p>
    <w:p w14:paraId="0A269CC2" w14:textId="56A51F86" w:rsidR="00707E5D" w:rsidRPr="00A031FB" w:rsidRDefault="00DE6718" w:rsidP="00DE6718">
      <w:pPr>
        <w:pStyle w:val="Heading2"/>
        <w:rPr>
          <w:rFonts w:ascii="Times New Roman" w:eastAsia="Times New Roman" w:hAnsi="Times New Roman" w:cs="Times New Roman"/>
          <w:szCs w:val="36"/>
        </w:rPr>
      </w:pPr>
      <w:bookmarkStart w:id="43" w:name="_Toc227144085"/>
      <w:r>
        <w:rPr>
          <w:rFonts w:eastAsia="Times New Roman"/>
        </w:rPr>
        <w:t>6</w:t>
      </w:r>
      <w:r w:rsidR="00707E5D" w:rsidRPr="00A031FB">
        <w:rPr>
          <w:rFonts w:eastAsia="Times New Roman"/>
        </w:rPr>
        <w:t>.1</w:t>
      </w:r>
      <w:r w:rsidR="00707E5D" w:rsidRPr="00A031FB">
        <w:rPr>
          <w:rFonts w:eastAsia="Times New Roman"/>
        </w:rPr>
        <w:tab/>
        <w:t>Recommendations</w:t>
      </w:r>
      <w:bookmarkEnd w:id="43"/>
    </w:p>
    <w:p w14:paraId="72DD36C3" w14:textId="7D2FAD71" w:rsidR="003E2D9D" w:rsidRPr="003E2D9D" w:rsidRDefault="003E2D9D" w:rsidP="003E2D9D">
      <w:pPr>
        <w:spacing w:line="240" w:lineRule="auto"/>
        <w:rPr>
          <w:rFonts w:ascii="Times New Roman" w:eastAsia="Times New Roman" w:hAnsi="Times New Roman" w:cs="Times New Roman"/>
          <w:szCs w:val="24"/>
        </w:rPr>
      </w:pPr>
      <w:r w:rsidRPr="003E2D9D">
        <w:rPr>
          <w:rFonts w:eastAsia="Times New Roman" w:cs="Times New Roman"/>
          <w:color w:val="000000"/>
          <w:szCs w:val="24"/>
        </w:rPr>
        <w:t>Using our six-step model to prog</w:t>
      </w:r>
      <w:r w:rsidR="00165568">
        <w:rPr>
          <w:rFonts w:eastAsia="Times New Roman" w:cs="Times New Roman"/>
          <w:color w:val="000000"/>
          <w:szCs w:val="24"/>
        </w:rPr>
        <w:t>r</w:t>
      </w:r>
      <w:r w:rsidRPr="003E2D9D">
        <w:rPr>
          <w:rFonts w:eastAsia="Times New Roman" w:cs="Times New Roman"/>
          <w:color w:val="000000"/>
          <w:szCs w:val="24"/>
        </w:rPr>
        <w:t>ess disability</w:t>
      </w:r>
      <w:r w:rsidR="00722C77">
        <w:rPr>
          <w:rFonts w:eastAsia="Times New Roman" w:cs="Times New Roman"/>
          <w:color w:val="000000"/>
          <w:szCs w:val="24"/>
        </w:rPr>
        <w:t>-</w:t>
      </w:r>
      <w:r w:rsidRPr="003E2D9D">
        <w:rPr>
          <w:rFonts w:eastAsia="Times New Roman" w:cs="Times New Roman"/>
          <w:color w:val="000000"/>
          <w:szCs w:val="24"/>
        </w:rPr>
        <w:t>inclusive emer</w:t>
      </w:r>
      <w:r w:rsidR="00722C77">
        <w:rPr>
          <w:rFonts w:eastAsia="Times New Roman" w:cs="Times New Roman"/>
          <w:color w:val="000000"/>
          <w:szCs w:val="24"/>
        </w:rPr>
        <w:t xml:space="preserve">gency </w:t>
      </w:r>
      <w:r w:rsidRPr="003E2D9D">
        <w:rPr>
          <w:rFonts w:eastAsia="Times New Roman" w:cs="Times New Roman"/>
          <w:color w:val="000000"/>
          <w:szCs w:val="24"/>
        </w:rPr>
        <w:t xml:space="preserve">planning, we recommend the following: </w:t>
      </w:r>
    </w:p>
    <w:p w14:paraId="065868F7" w14:textId="0C34DB1E" w:rsidR="00707E5D" w:rsidRPr="000D56E5" w:rsidRDefault="00707E5D" w:rsidP="00707E5D">
      <w:pPr>
        <w:numPr>
          <w:ilvl w:val="0"/>
          <w:numId w:val="23"/>
        </w:numPr>
        <w:spacing w:after="0" w:line="240" w:lineRule="auto"/>
        <w:textAlignment w:val="baseline"/>
        <w:rPr>
          <w:rFonts w:eastAsia="Times New Roman" w:cs="Times New Roman"/>
          <w:color w:val="000000"/>
          <w:szCs w:val="24"/>
        </w:rPr>
      </w:pPr>
      <w:r w:rsidRPr="000D56E5">
        <w:rPr>
          <w:rFonts w:eastAsia="Times New Roman" w:cs="Times New Roman"/>
          <w:color w:val="000000"/>
          <w:szCs w:val="24"/>
        </w:rPr>
        <w:t>Identify what disaggregated data is available and what</w:t>
      </w:r>
      <w:r w:rsidR="00874795">
        <w:rPr>
          <w:rFonts w:eastAsia="Times New Roman" w:cs="Times New Roman"/>
          <w:color w:val="000000"/>
          <w:szCs w:val="24"/>
        </w:rPr>
        <w:t xml:space="preserve"> </w:t>
      </w:r>
      <w:r w:rsidR="00DB2295">
        <w:rPr>
          <w:rFonts w:eastAsia="Times New Roman" w:cs="Times New Roman"/>
          <w:color w:val="000000"/>
          <w:szCs w:val="24"/>
        </w:rPr>
        <w:t xml:space="preserve">additional </w:t>
      </w:r>
      <w:r w:rsidR="00874795">
        <w:rPr>
          <w:rFonts w:eastAsia="Times New Roman" w:cs="Times New Roman"/>
          <w:color w:val="000000"/>
          <w:szCs w:val="24"/>
        </w:rPr>
        <w:t>data</w:t>
      </w:r>
      <w:r w:rsidRPr="000D56E5">
        <w:rPr>
          <w:rFonts w:eastAsia="Times New Roman" w:cs="Times New Roman"/>
          <w:color w:val="000000"/>
          <w:szCs w:val="24"/>
        </w:rPr>
        <w:t xml:space="preserve"> needs to be collected and safeguarded regarding disabled </w:t>
      </w:r>
      <w:r w:rsidRPr="000D56E5">
        <w:rPr>
          <w:rFonts w:eastAsia="Times New Roman" w:cs="Times New Roman"/>
          <w:color w:val="000000"/>
          <w:szCs w:val="24"/>
        </w:rPr>
        <w:lastRenderedPageBreak/>
        <w:t>people</w:t>
      </w:r>
      <w:r w:rsidR="00874795">
        <w:rPr>
          <w:rFonts w:eastAsia="Times New Roman" w:cs="Times New Roman"/>
          <w:color w:val="000000"/>
          <w:szCs w:val="24"/>
        </w:rPr>
        <w:t>’s needs and priorities</w:t>
      </w:r>
      <w:r w:rsidRPr="000D56E5">
        <w:rPr>
          <w:rFonts w:eastAsia="Times New Roman" w:cs="Times New Roman"/>
          <w:color w:val="000000"/>
          <w:szCs w:val="24"/>
        </w:rPr>
        <w:t xml:space="preserve"> for emergency planning</w:t>
      </w:r>
      <w:r w:rsidR="00DB2295">
        <w:rPr>
          <w:rFonts w:eastAsia="Times New Roman" w:cs="Times New Roman"/>
          <w:color w:val="000000"/>
          <w:szCs w:val="24"/>
        </w:rPr>
        <w:t>. This data is needed</w:t>
      </w:r>
      <w:r w:rsidR="00BA47C3" w:rsidRPr="000D56E5">
        <w:rPr>
          <w:rFonts w:eastAsia="Times New Roman" w:cs="Times New Roman"/>
          <w:color w:val="000000"/>
          <w:szCs w:val="24"/>
        </w:rPr>
        <w:t xml:space="preserve"> </w:t>
      </w:r>
      <w:r w:rsidR="00874795">
        <w:rPr>
          <w:rFonts w:eastAsia="Times New Roman" w:cs="Times New Roman"/>
          <w:color w:val="000000"/>
          <w:szCs w:val="24"/>
        </w:rPr>
        <w:t>to inform tailored</w:t>
      </w:r>
      <w:r w:rsidR="00BA47C3" w:rsidRPr="000D56E5">
        <w:rPr>
          <w:rFonts w:eastAsia="Times New Roman" w:cs="Times New Roman"/>
          <w:color w:val="000000"/>
          <w:szCs w:val="24"/>
        </w:rPr>
        <w:t xml:space="preserve"> </w:t>
      </w:r>
      <w:r w:rsidR="000312DC" w:rsidRPr="000D56E5">
        <w:rPr>
          <w:rFonts w:eastAsia="Times New Roman" w:cs="Times New Roman"/>
          <w:color w:val="000000"/>
          <w:szCs w:val="24"/>
        </w:rPr>
        <w:t xml:space="preserve">responses </w:t>
      </w:r>
      <w:r w:rsidR="00874795">
        <w:rPr>
          <w:rFonts w:eastAsia="Times New Roman" w:cs="Times New Roman"/>
          <w:color w:val="000000"/>
          <w:szCs w:val="24"/>
        </w:rPr>
        <w:t xml:space="preserve">that </w:t>
      </w:r>
      <w:r w:rsidR="00DB2295">
        <w:rPr>
          <w:rFonts w:eastAsia="Times New Roman" w:cs="Times New Roman"/>
          <w:color w:val="000000"/>
          <w:szCs w:val="24"/>
        </w:rPr>
        <w:t xml:space="preserve">meet </w:t>
      </w:r>
      <w:r w:rsidR="00874795">
        <w:rPr>
          <w:rFonts w:eastAsia="Times New Roman" w:cs="Times New Roman"/>
          <w:color w:val="000000"/>
          <w:szCs w:val="24"/>
        </w:rPr>
        <w:t>people</w:t>
      </w:r>
      <w:r w:rsidR="00DB2295">
        <w:rPr>
          <w:rFonts w:eastAsia="Times New Roman" w:cs="Times New Roman"/>
          <w:color w:val="000000"/>
          <w:szCs w:val="24"/>
        </w:rPr>
        <w:t>’s needs</w:t>
      </w:r>
      <w:r w:rsidR="00874795">
        <w:rPr>
          <w:rFonts w:eastAsia="Times New Roman" w:cs="Times New Roman"/>
          <w:color w:val="000000"/>
          <w:szCs w:val="24"/>
        </w:rPr>
        <w:t xml:space="preserve"> with dignity</w:t>
      </w:r>
      <w:r w:rsidR="00DB2295">
        <w:rPr>
          <w:rFonts w:eastAsia="Times New Roman" w:cs="Times New Roman"/>
          <w:color w:val="000000"/>
          <w:szCs w:val="24"/>
        </w:rPr>
        <w:t>. It is essential to</w:t>
      </w:r>
      <w:r w:rsidR="00E54809" w:rsidRPr="000D56E5">
        <w:rPr>
          <w:rFonts w:eastAsia="Times New Roman" w:cs="Times New Roman"/>
          <w:color w:val="000000"/>
          <w:szCs w:val="24"/>
        </w:rPr>
        <w:t xml:space="preserve"> recognis</w:t>
      </w:r>
      <w:r w:rsidR="00DB2295">
        <w:rPr>
          <w:rFonts w:eastAsia="Times New Roman" w:cs="Times New Roman"/>
          <w:color w:val="000000"/>
          <w:szCs w:val="24"/>
        </w:rPr>
        <w:t>e</w:t>
      </w:r>
      <w:r w:rsidR="00E54809" w:rsidRPr="000D56E5">
        <w:rPr>
          <w:rFonts w:eastAsia="Times New Roman" w:cs="Times New Roman"/>
          <w:color w:val="000000"/>
          <w:szCs w:val="24"/>
        </w:rPr>
        <w:t xml:space="preserve"> </w:t>
      </w:r>
      <w:r w:rsidR="002F642F" w:rsidRPr="000D56E5">
        <w:rPr>
          <w:rFonts w:eastAsia="Times New Roman" w:cs="Times New Roman"/>
          <w:color w:val="000000"/>
          <w:szCs w:val="24"/>
        </w:rPr>
        <w:t>that disabled people are not a homogenous group and</w:t>
      </w:r>
      <w:r w:rsidR="00DB2295">
        <w:rPr>
          <w:rFonts w:eastAsia="Times New Roman" w:cs="Times New Roman"/>
          <w:color w:val="000000"/>
          <w:szCs w:val="24"/>
        </w:rPr>
        <w:t xml:space="preserve"> to account for</w:t>
      </w:r>
      <w:r w:rsidR="002F642F" w:rsidRPr="000D56E5">
        <w:rPr>
          <w:rFonts w:eastAsia="Times New Roman" w:cs="Times New Roman"/>
          <w:color w:val="000000"/>
          <w:szCs w:val="24"/>
        </w:rPr>
        <w:t xml:space="preserve"> intersectional impacts of barriers including disability, poverty, place</w:t>
      </w:r>
      <w:r w:rsidR="00B57195" w:rsidRPr="000D56E5">
        <w:rPr>
          <w:rFonts w:eastAsia="Times New Roman" w:cs="Times New Roman"/>
          <w:color w:val="000000"/>
          <w:szCs w:val="24"/>
        </w:rPr>
        <w:t>,</w:t>
      </w:r>
      <w:r w:rsidR="002F642F" w:rsidRPr="000D56E5">
        <w:rPr>
          <w:rFonts w:eastAsia="Times New Roman" w:cs="Times New Roman"/>
          <w:color w:val="000000"/>
          <w:szCs w:val="24"/>
        </w:rPr>
        <w:t xml:space="preserve"> </w:t>
      </w:r>
      <w:r w:rsidR="00F90E14" w:rsidRPr="000D56E5">
        <w:rPr>
          <w:rFonts w:eastAsia="Times New Roman" w:cs="Times New Roman"/>
          <w:color w:val="000000"/>
          <w:szCs w:val="24"/>
        </w:rPr>
        <w:t xml:space="preserve">and other </w:t>
      </w:r>
      <w:r w:rsidR="004B799F" w:rsidRPr="000D56E5">
        <w:rPr>
          <w:rFonts w:eastAsia="Times New Roman" w:cs="Times New Roman"/>
          <w:color w:val="000000"/>
          <w:szCs w:val="24"/>
        </w:rPr>
        <w:t>characteristics</w:t>
      </w:r>
      <w:r w:rsidR="00A72793" w:rsidRPr="000D56E5">
        <w:rPr>
          <w:rFonts w:eastAsia="Times New Roman" w:cs="Times New Roman"/>
          <w:color w:val="000000"/>
          <w:szCs w:val="24"/>
        </w:rPr>
        <w:t>.</w:t>
      </w:r>
    </w:p>
    <w:p w14:paraId="735AF19F" w14:textId="0D5CFCE3" w:rsidR="00B903BE" w:rsidRPr="00B903BE" w:rsidRDefault="00707E5D" w:rsidP="00B903BE">
      <w:pPr>
        <w:numPr>
          <w:ilvl w:val="0"/>
          <w:numId w:val="23"/>
        </w:numPr>
        <w:spacing w:after="0" w:line="240" w:lineRule="auto"/>
        <w:textAlignment w:val="baseline"/>
        <w:rPr>
          <w:rFonts w:ascii="Aptos Light" w:eastAsia="Times New Roman" w:hAnsi="Aptos Light" w:cs="Times New Roman"/>
          <w:b/>
          <w:bCs/>
          <w:color w:val="000000"/>
          <w:sz w:val="26"/>
          <w:szCs w:val="26"/>
        </w:rPr>
      </w:pPr>
      <w:r w:rsidRPr="00B903BE">
        <w:rPr>
          <w:rFonts w:eastAsia="Times New Roman" w:cs="Times New Roman"/>
          <w:color w:val="000000"/>
          <w:szCs w:val="24"/>
        </w:rPr>
        <w:t xml:space="preserve">Build on the inclusive language used in the </w:t>
      </w:r>
      <w:r w:rsidRPr="00B903BE">
        <w:rPr>
          <w:rFonts w:eastAsia="Times New Roman" w:cs="Times New Roman"/>
          <w:i/>
          <w:iCs/>
          <w:color w:val="000000"/>
          <w:szCs w:val="24"/>
        </w:rPr>
        <w:t>National Flood Planning Resilience Strategy 2024</w:t>
      </w:r>
      <w:r w:rsidRPr="00B903BE">
        <w:rPr>
          <w:rFonts w:eastAsia="Times New Roman" w:cs="Times New Roman"/>
          <w:color w:val="000000"/>
          <w:szCs w:val="24"/>
        </w:rPr>
        <w:t xml:space="preserve"> in wider policies and identify disabled people as critical stakeholders with valuable knowledge for building adaptive capacity, rather than solely as passive recipients of assistance. </w:t>
      </w:r>
      <w:r w:rsidR="00B903BE" w:rsidRPr="00B903BE">
        <w:rPr>
          <w:rFonts w:eastAsia="Times New Roman" w:cs="Times New Roman"/>
          <w:color w:val="000000"/>
          <w:szCs w:val="24"/>
        </w:rPr>
        <w:t xml:space="preserve">Particular care is needed around the language of vulnerability that is typically used in emergency planning. </w:t>
      </w:r>
      <w:r w:rsidR="004B7056">
        <w:rPr>
          <w:rFonts w:eastAsia="Times New Roman" w:cs="Times New Roman"/>
          <w:color w:val="000000"/>
          <w:szCs w:val="24"/>
        </w:rPr>
        <w:t>Rather than equating disability with inevitable vulnerability, it is important to</w:t>
      </w:r>
      <w:r w:rsidR="00B903BE">
        <w:rPr>
          <w:rFonts w:eastAsia="Times New Roman" w:cs="Times New Roman"/>
          <w:color w:val="000000"/>
          <w:szCs w:val="24"/>
        </w:rPr>
        <w:t xml:space="preserve"> understand and affirm the contributions of disabled people, </w:t>
      </w:r>
      <w:r w:rsidR="00B903BE" w:rsidRPr="00B903BE">
        <w:rPr>
          <w:rFonts w:eastAsia="Times New Roman" w:cs="Times New Roman"/>
          <w:i/>
          <w:iCs/>
          <w:color w:val="000000"/>
          <w:szCs w:val="24"/>
        </w:rPr>
        <w:t>and</w:t>
      </w:r>
      <w:r w:rsidR="00B903BE">
        <w:rPr>
          <w:rFonts w:eastAsia="Times New Roman" w:cs="Times New Roman"/>
          <w:color w:val="000000"/>
          <w:szCs w:val="24"/>
        </w:rPr>
        <w:t xml:space="preserve"> to</w:t>
      </w:r>
      <w:r w:rsidR="00B903BE" w:rsidRPr="00B903BE">
        <w:rPr>
          <w:rFonts w:eastAsia="Times New Roman" w:cs="Times New Roman"/>
          <w:color w:val="000000"/>
          <w:szCs w:val="24"/>
        </w:rPr>
        <w:t xml:space="preserve"> help disabled people understand what their risks </w:t>
      </w:r>
      <w:r w:rsidR="00B903BE">
        <w:rPr>
          <w:rFonts w:eastAsia="Times New Roman" w:cs="Times New Roman"/>
          <w:color w:val="000000"/>
          <w:szCs w:val="24"/>
        </w:rPr>
        <w:t>might be at each stage of an emergency</w:t>
      </w:r>
      <w:r w:rsidR="00B903BE" w:rsidRPr="00B903BE">
        <w:rPr>
          <w:rFonts w:eastAsia="Times New Roman" w:cs="Times New Roman"/>
          <w:color w:val="000000"/>
          <w:szCs w:val="24"/>
        </w:rPr>
        <w:t>, and</w:t>
      </w:r>
      <w:r w:rsidR="004B7056">
        <w:rPr>
          <w:rFonts w:eastAsia="Times New Roman" w:cs="Times New Roman"/>
          <w:color w:val="000000"/>
          <w:szCs w:val="24"/>
        </w:rPr>
        <w:t xml:space="preserve"> provide support to mitigate those risks as appropriate.</w:t>
      </w:r>
      <w:r w:rsidR="00B903BE" w:rsidRPr="00B903BE">
        <w:rPr>
          <w:rFonts w:eastAsia="Times New Roman" w:cs="Times New Roman"/>
          <w:color w:val="000000"/>
          <w:szCs w:val="24"/>
        </w:rPr>
        <w:t xml:space="preserve"> </w:t>
      </w:r>
    </w:p>
    <w:p w14:paraId="35718693" w14:textId="67C25D51" w:rsidR="00707E5D" w:rsidRDefault="00B478BE" w:rsidP="00707E5D">
      <w:pPr>
        <w:numPr>
          <w:ilvl w:val="0"/>
          <w:numId w:val="23"/>
        </w:numPr>
        <w:spacing w:after="0" w:line="240" w:lineRule="auto"/>
        <w:textAlignment w:val="baseline"/>
        <w:rPr>
          <w:rFonts w:eastAsia="Times New Roman" w:cs="Times New Roman"/>
          <w:color w:val="000000"/>
          <w:szCs w:val="24"/>
        </w:rPr>
      </w:pPr>
      <w:r>
        <w:rPr>
          <w:rFonts w:eastAsia="Times New Roman" w:cs="Times New Roman"/>
          <w:color w:val="000000"/>
          <w:szCs w:val="24"/>
        </w:rPr>
        <w:t>Create</w:t>
      </w:r>
      <w:r w:rsidR="00707E5D" w:rsidRPr="00A031FB">
        <w:rPr>
          <w:rFonts w:eastAsia="Times New Roman" w:cs="Times New Roman"/>
          <w:color w:val="000000"/>
          <w:szCs w:val="24"/>
        </w:rPr>
        <w:t xml:space="preserve"> the enabling conditions </w:t>
      </w:r>
      <w:r>
        <w:rPr>
          <w:rFonts w:eastAsia="Times New Roman" w:cs="Times New Roman"/>
          <w:color w:val="000000"/>
          <w:szCs w:val="24"/>
        </w:rPr>
        <w:t>for</w:t>
      </w:r>
      <w:r w:rsidR="00707E5D" w:rsidRPr="00A031FB">
        <w:rPr>
          <w:rFonts w:eastAsia="Times New Roman" w:cs="Times New Roman"/>
          <w:color w:val="000000"/>
          <w:szCs w:val="24"/>
        </w:rPr>
        <w:t xml:space="preserve"> the expertise of disabled communities</w:t>
      </w:r>
      <w:r>
        <w:rPr>
          <w:rFonts w:eastAsia="Times New Roman" w:cs="Times New Roman"/>
          <w:color w:val="000000"/>
          <w:szCs w:val="24"/>
        </w:rPr>
        <w:t xml:space="preserve"> to inform</w:t>
      </w:r>
      <w:r w:rsidR="00707E5D" w:rsidRPr="00A031FB">
        <w:rPr>
          <w:rFonts w:eastAsia="Times New Roman" w:cs="Times New Roman"/>
          <w:color w:val="000000"/>
          <w:szCs w:val="24"/>
        </w:rPr>
        <w:t xml:space="preserve"> the development </w:t>
      </w:r>
      <w:r>
        <w:rPr>
          <w:rFonts w:eastAsia="Times New Roman" w:cs="Times New Roman"/>
          <w:color w:val="000000"/>
          <w:szCs w:val="24"/>
        </w:rPr>
        <w:t xml:space="preserve">and review </w:t>
      </w:r>
      <w:r w:rsidR="00707E5D" w:rsidRPr="00A031FB">
        <w:rPr>
          <w:rFonts w:eastAsia="Times New Roman" w:cs="Times New Roman"/>
          <w:color w:val="000000"/>
          <w:szCs w:val="24"/>
        </w:rPr>
        <w:t>of</w:t>
      </w:r>
      <w:r>
        <w:rPr>
          <w:rFonts w:eastAsia="Times New Roman" w:cs="Times New Roman"/>
          <w:color w:val="000000"/>
          <w:szCs w:val="24"/>
        </w:rPr>
        <w:t xml:space="preserve"> </w:t>
      </w:r>
      <w:r w:rsidR="00707E5D" w:rsidRPr="00A031FB">
        <w:rPr>
          <w:rFonts w:eastAsia="Times New Roman" w:cs="Times New Roman"/>
          <w:color w:val="000000"/>
          <w:szCs w:val="24"/>
        </w:rPr>
        <w:t>climate and emergency planning policies.</w:t>
      </w:r>
    </w:p>
    <w:p w14:paraId="4CBBB770" w14:textId="77777777" w:rsidR="00BC5669" w:rsidRPr="001E1AC9" w:rsidRDefault="00BC5669" w:rsidP="00BC5669">
      <w:pPr>
        <w:numPr>
          <w:ilvl w:val="0"/>
          <w:numId w:val="23"/>
        </w:numPr>
        <w:spacing w:after="0" w:line="240" w:lineRule="auto"/>
        <w:textAlignment w:val="baseline"/>
        <w:rPr>
          <w:rFonts w:eastAsia="Times New Roman" w:cs="Times New Roman"/>
          <w:color w:val="000000"/>
          <w:szCs w:val="24"/>
        </w:rPr>
      </w:pPr>
      <w:r w:rsidRPr="001E1AC9">
        <w:rPr>
          <w:rFonts w:eastAsia="Times New Roman" w:cs="Times New Roman"/>
          <w:color w:val="000000"/>
          <w:szCs w:val="24"/>
        </w:rPr>
        <w:t>Ensure that DPOs are resourced to build the awareness and capacity of disabled people for emergency planning.</w:t>
      </w:r>
    </w:p>
    <w:p w14:paraId="1CB0FBE1" w14:textId="6D36D2C7" w:rsidR="00BC5669" w:rsidRPr="00C67B78" w:rsidRDefault="00BC5669" w:rsidP="00C67B78">
      <w:pPr>
        <w:numPr>
          <w:ilvl w:val="0"/>
          <w:numId w:val="23"/>
        </w:numPr>
        <w:spacing w:after="0" w:line="240" w:lineRule="auto"/>
        <w:textAlignment w:val="baseline"/>
        <w:rPr>
          <w:rFonts w:eastAsia="Times New Roman" w:cs="Times New Roman"/>
          <w:color w:val="000000"/>
          <w:szCs w:val="24"/>
        </w:rPr>
      </w:pPr>
      <w:r w:rsidRPr="003210F8">
        <w:rPr>
          <w:rFonts w:eastAsia="Times New Roman" w:cs="Times New Roman"/>
          <w:color w:val="000000"/>
          <w:szCs w:val="24"/>
        </w:rPr>
        <w:t>Ensure that all emergency planning is inclusive and accessible by providing adequate training and capacity building, including resourcing DPOs to be involved in training and feedback across the multiple actors involved: from emergency responders through to community resilience groups and housing associations.</w:t>
      </w:r>
    </w:p>
    <w:p w14:paraId="28D54720" w14:textId="0CDF4AE6" w:rsidR="00707E5D" w:rsidRPr="00203F86" w:rsidRDefault="00707E5D" w:rsidP="00707E5D">
      <w:pPr>
        <w:numPr>
          <w:ilvl w:val="0"/>
          <w:numId w:val="23"/>
        </w:numPr>
        <w:spacing w:line="240" w:lineRule="auto"/>
        <w:textAlignment w:val="baseline"/>
        <w:rPr>
          <w:rFonts w:eastAsia="Times New Roman" w:cs="Times New Roman"/>
          <w:szCs w:val="24"/>
        </w:rPr>
      </w:pPr>
      <w:r w:rsidRPr="00A031FB">
        <w:rPr>
          <w:rFonts w:eastAsia="Times New Roman" w:cs="Times New Roman"/>
          <w:color w:val="000000"/>
          <w:szCs w:val="24"/>
        </w:rPr>
        <w:t>Ensure emergency planning information is</w:t>
      </w:r>
      <w:r w:rsidR="00DB2295">
        <w:rPr>
          <w:rFonts w:eastAsia="Times New Roman" w:cs="Times New Roman"/>
          <w:color w:val="000000"/>
          <w:szCs w:val="24"/>
        </w:rPr>
        <w:t xml:space="preserve"> fully</w:t>
      </w:r>
      <w:r w:rsidRPr="00A031FB">
        <w:rPr>
          <w:rFonts w:eastAsia="Times New Roman" w:cs="Times New Roman"/>
          <w:color w:val="000000"/>
          <w:szCs w:val="24"/>
        </w:rPr>
        <w:t xml:space="preserve"> accessible, particularly </w:t>
      </w:r>
      <w:r w:rsidRPr="00203F86">
        <w:rPr>
          <w:rFonts w:eastAsia="Times New Roman" w:cs="Times New Roman"/>
          <w:szCs w:val="24"/>
        </w:rPr>
        <w:t>regarding early warning, emergency plans and information relating to available resources.</w:t>
      </w:r>
    </w:p>
    <w:p w14:paraId="176A60DD" w14:textId="7DD46A5F" w:rsidR="00CB580F" w:rsidRDefault="00CB580F">
      <w:pPr>
        <w:rPr>
          <w:rFonts w:eastAsia="Times New Roman"/>
        </w:rPr>
      </w:pPr>
      <w:r>
        <w:rPr>
          <w:rFonts w:eastAsia="Times New Roman"/>
        </w:rPr>
        <w:br w:type="page"/>
      </w:r>
    </w:p>
    <w:p w14:paraId="7D77FC81" w14:textId="760B6AA1" w:rsidR="00DB55B2" w:rsidRPr="00452A19" w:rsidRDefault="00707E5D" w:rsidP="00360140">
      <w:pPr>
        <w:pStyle w:val="Heading1"/>
        <w:rPr>
          <w:rFonts w:eastAsia="Times New Roman"/>
        </w:rPr>
      </w:pPr>
      <w:bookmarkStart w:id="44" w:name="_Toc227144086"/>
      <w:r w:rsidRPr="00A031FB">
        <w:rPr>
          <w:rFonts w:eastAsia="Times New Roman"/>
        </w:rPr>
        <w:lastRenderedPageBreak/>
        <w:t>References</w:t>
      </w:r>
      <w:bookmarkEnd w:id="44"/>
    </w:p>
    <w:sectPr w:rsidR="00DB55B2" w:rsidRPr="00452A19" w:rsidSect="00BF7289">
      <w:headerReference w:type="default" r:id="rId24"/>
      <w:footerReference w:type="default" r:id="rId25"/>
      <w:endnotePr>
        <w:numFmt w:val="decimal"/>
      </w:endnotePr>
      <w:type w:val="continuous"/>
      <w:pgSz w:w="11906" w:h="16838" w:code="9"/>
      <w:pgMar w:top="1440" w:right="1080" w:bottom="1440" w:left="1080" w:header="709"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BBA3" w14:textId="77777777" w:rsidR="00DD7EED" w:rsidRDefault="00DD7EED" w:rsidP="00313CB3">
      <w:pPr>
        <w:spacing w:after="0" w:line="240" w:lineRule="auto"/>
      </w:pPr>
      <w:r>
        <w:separator/>
      </w:r>
    </w:p>
  </w:endnote>
  <w:endnote w:type="continuationSeparator" w:id="0">
    <w:p w14:paraId="52FFF9F1" w14:textId="77777777" w:rsidR="00DD7EED" w:rsidRDefault="00DD7EED" w:rsidP="00313CB3">
      <w:pPr>
        <w:spacing w:after="0" w:line="240" w:lineRule="auto"/>
      </w:pPr>
      <w:r>
        <w:continuationSeparator/>
      </w:r>
    </w:p>
  </w:endnote>
  <w:endnote w:id="1">
    <w:p w14:paraId="0BA85BF2" w14:textId="55E5A7CE" w:rsidR="002702F0" w:rsidRPr="002F40C7" w:rsidRDefault="002702F0" w:rsidP="00601A62">
      <w:pPr>
        <w:pStyle w:val="Body"/>
        <w:spacing w:after="0" w:line="240" w:lineRule="auto"/>
        <w:rPr>
          <w:sz w:val="28"/>
          <w:szCs w:val="28"/>
        </w:rPr>
      </w:pPr>
      <w:r w:rsidRPr="002F40C7">
        <w:rPr>
          <w:rStyle w:val="EndnoteReference"/>
          <w:sz w:val="28"/>
          <w:szCs w:val="28"/>
        </w:rPr>
        <w:endnoteRef/>
      </w:r>
      <w:r w:rsidR="00E83F55" w:rsidRPr="002F40C7">
        <w:rPr>
          <w:sz w:val="28"/>
          <w:szCs w:val="28"/>
        </w:rPr>
        <w:t xml:space="preserve">IPCC (2023) </w:t>
      </w:r>
      <w:hyperlink r:id="rId1" w:history="1">
        <w:r w:rsidR="00E83F55" w:rsidRPr="002F40C7">
          <w:rPr>
            <w:rStyle w:val="Hyperlink12Char"/>
            <w:sz w:val="28"/>
            <w:szCs w:val="28"/>
          </w:rPr>
          <w:t>Climate Change 2023: Synthesis Report</w:t>
        </w:r>
      </w:hyperlink>
    </w:p>
  </w:endnote>
  <w:endnote w:id="2">
    <w:p w14:paraId="12220A60" w14:textId="1A5801BC" w:rsidR="00AA42D1" w:rsidRPr="002F40C7" w:rsidRDefault="00AA42D1" w:rsidP="00601A62">
      <w:pPr>
        <w:pStyle w:val="Body"/>
        <w:spacing w:after="0" w:line="240" w:lineRule="auto"/>
        <w:rPr>
          <w:rStyle w:val="Hyperlink12Char"/>
          <w:sz w:val="28"/>
          <w:szCs w:val="28"/>
        </w:rPr>
      </w:pPr>
      <w:r w:rsidRPr="002F40C7">
        <w:rPr>
          <w:rStyle w:val="EndnoteReference"/>
          <w:sz w:val="28"/>
          <w:szCs w:val="28"/>
        </w:rPr>
        <w:endnoteRef/>
      </w:r>
      <w:r w:rsidRPr="002F40C7">
        <w:rPr>
          <w:sz w:val="28"/>
          <w:szCs w:val="28"/>
        </w:rPr>
        <w:t xml:space="preserve"> UK Government (2022) </w:t>
      </w:r>
      <w:hyperlink r:id="rId2" w:history="1">
        <w:r w:rsidRPr="002F40C7">
          <w:rPr>
            <w:rStyle w:val="Hyperlink12Char"/>
            <w:sz w:val="28"/>
            <w:szCs w:val="28"/>
          </w:rPr>
          <w:t>UK Climate Change Risk Assessment</w:t>
        </w:r>
      </w:hyperlink>
      <w:r w:rsidRPr="002F40C7">
        <w:rPr>
          <w:sz w:val="28"/>
          <w:szCs w:val="28"/>
        </w:rPr>
        <w:t xml:space="preserve">; Hanlon, Bernie, Carigi, Lowe (2021) </w:t>
      </w:r>
      <w:hyperlink r:id="rId3" w:history="1">
        <w:r w:rsidRPr="002F40C7">
          <w:rPr>
            <w:rStyle w:val="Hyperlink12Char"/>
            <w:sz w:val="28"/>
            <w:szCs w:val="28"/>
          </w:rPr>
          <w:t>Future changes to high impact weather in the UK</w:t>
        </w:r>
      </w:hyperlink>
    </w:p>
  </w:endnote>
  <w:endnote w:id="3">
    <w:p w14:paraId="617E1F7A" w14:textId="71147B82" w:rsidR="00653635" w:rsidRPr="002F40C7" w:rsidRDefault="00653635" w:rsidP="00601A62">
      <w:pPr>
        <w:pStyle w:val="Body"/>
        <w:spacing w:after="0" w:line="240" w:lineRule="auto"/>
        <w:rPr>
          <w:rStyle w:val="Hyperlink12Char"/>
          <w:sz w:val="28"/>
          <w:szCs w:val="28"/>
        </w:rPr>
      </w:pPr>
      <w:r w:rsidRPr="002F40C7">
        <w:rPr>
          <w:rStyle w:val="EndnoteReference"/>
          <w:sz w:val="28"/>
          <w:szCs w:val="28"/>
        </w:rPr>
        <w:endnoteRef/>
      </w:r>
      <w:r w:rsidRPr="002F40C7">
        <w:rPr>
          <w:sz w:val="28"/>
          <w:szCs w:val="28"/>
        </w:rPr>
        <w:t xml:space="preserve"> SEPA (2024) </w:t>
      </w:r>
      <w:hyperlink r:id="rId4" w:history="1">
        <w:r w:rsidRPr="002F40C7">
          <w:rPr>
            <w:rStyle w:val="Hyperlink12Char"/>
            <w:sz w:val="28"/>
            <w:szCs w:val="28"/>
          </w:rPr>
          <w:t>SEPA issue record number of Flood Alerts and Warnings this winter</w:t>
        </w:r>
      </w:hyperlink>
    </w:p>
  </w:endnote>
  <w:endnote w:id="4">
    <w:p w14:paraId="37F349E3" w14:textId="373B791E" w:rsidR="005A6D85" w:rsidRPr="002F40C7" w:rsidRDefault="005A6D85" w:rsidP="0002724D">
      <w:pPr>
        <w:pStyle w:val="Body"/>
        <w:spacing w:after="0"/>
        <w:rPr>
          <w:rStyle w:val="Hyperlink12Char"/>
          <w:sz w:val="28"/>
          <w:szCs w:val="28"/>
        </w:rPr>
      </w:pPr>
      <w:r w:rsidRPr="002F40C7">
        <w:rPr>
          <w:rStyle w:val="EndnoteReference"/>
          <w:sz w:val="28"/>
          <w:szCs w:val="28"/>
        </w:rPr>
        <w:endnoteRef/>
      </w:r>
      <w:r w:rsidRPr="002F40C7">
        <w:rPr>
          <w:sz w:val="28"/>
          <w:szCs w:val="28"/>
        </w:rPr>
        <w:t xml:space="preserve"> </w:t>
      </w:r>
      <w:r w:rsidR="002C29E3" w:rsidRPr="002F40C7">
        <w:rPr>
          <w:sz w:val="28"/>
          <w:szCs w:val="28"/>
        </w:rPr>
        <w:t xml:space="preserve">House of Commons (2024) </w:t>
      </w:r>
      <w:hyperlink r:id="rId5" w:history="1">
        <w:r w:rsidR="002C29E3" w:rsidRPr="002F40C7">
          <w:rPr>
            <w:rStyle w:val="Hyperlink12Char"/>
            <w:sz w:val="28"/>
            <w:szCs w:val="28"/>
          </w:rPr>
          <w:t>UK disability statistics: Prevalence and life experiences</w:t>
        </w:r>
      </w:hyperlink>
      <w:r w:rsidR="002C29E3" w:rsidRPr="002F40C7">
        <w:rPr>
          <w:sz w:val="28"/>
          <w:szCs w:val="28"/>
        </w:rPr>
        <w:t xml:space="preserve">; World Health Organisation (2023) </w:t>
      </w:r>
      <w:hyperlink r:id="rId6" w:history="1">
        <w:r w:rsidR="002C29E3" w:rsidRPr="002F40C7">
          <w:rPr>
            <w:rStyle w:val="Hyperlink12Char"/>
            <w:sz w:val="28"/>
            <w:szCs w:val="28"/>
          </w:rPr>
          <w:t>Disability</w:t>
        </w:r>
      </w:hyperlink>
    </w:p>
  </w:endnote>
  <w:endnote w:id="5">
    <w:p w14:paraId="286F1077" w14:textId="6FE7E21A" w:rsidR="003C3BD7" w:rsidRPr="002F40C7" w:rsidRDefault="003C3BD7" w:rsidP="0002724D">
      <w:pPr>
        <w:pStyle w:val="Body"/>
        <w:spacing w:after="0"/>
        <w:rPr>
          <w:sz w:val="28"/>
          <w:szCs w:val="28"/>
        </w:rPr>
      </w:pPr>
      <w:r w:rsidRPr="002F40C7">
        <w:rPr>
          <w:rStyle w:val="EndnoteReference"/>
          <w:sz w:val="28"/>
          <w:szCs w:val="28"/>
        </w:rPr>
        <w:endnoteRef/>
      </w:r>
      <w:r w:rsidRPr="002F40C7">
        <w:rPr>
          <w:sz w:val="28"/>
          <w:szCs w:val="28"/>
        </w:rPr>
        <w:t xml:space="preserve"> Office for the UN High Commissioner for Human Rights (2020) </w:t>
      </w:r>
      <w:hyperlink r:id="rId7" w:history="1">
        <w:r w:rsidRPr="002F40C7">
          <w:rPr>
            <w:rStyle w:val="Hyperlink12Char"/>
            <w:sz w:val="28"/>
            <w:szCs w:val="28"/>
          </w:rPr>
          <w:t>Analytical study on the promotion and protection of the rights of persons with disabilities in the context of climate change</w:t>
        </w:r>
      </w:hyperlink>
      <w:r w:rsidRPr="002F40C7">
        <w:rPr>
          <w:sz w:val="28"/>
          <w:szCs w:val="28"/>
        </w:rPr>
        <w:t xml:space="preserve">, </w:t>
      </w:r>
      <w:r w:rsidR="00D94DE8" w:rsidRPr="002F40C7">
        <w:rPr>
          <w:sz w:val="28"/>
          <w:szCs w:val="28"/>
        </w:rPr>
        <w:t>p3</w:t>
      </w:r>
    </w:p>
  </w:endnote>
  <w:endnote w:id="6">
    <w:p w14:paraId="6931FF84" w14:textId="46B7762D" w:rsidR="00041936" w:rsidRPr="002F40C7" w:rsidRDefault="00041936" w:rsidP="0002724D">
      <w:pPr>
        <w:pStyle w:val="Body"/>
        <w:spacing w:after="0"/>
        <w:rPr>
          <w:sz w:val="28"/>
          <w:szCs w:val="28"/>
        </w:rPr>
      </w:pPr>
      <w:r w:rsidRPr="002F40C7">
        <w:rPr>
          <w:rStyle w:val="EndnoteReference"/>
          <w:sz w:val="28"/>
          <w:szCs w:val="28"/>
        </w:rPr>
        <w:endnoteRef/>
      </w:r>
      <w:r w:rsidRPr="002F40C7">
        <w:rPr>
          <w:sz w:val="28"/>
          <w:szCs w:val="28"/>
        </w:rPr>
        <w:t xml:space="preserve"> Harvard University (2023) </w:t>
      </w:r>
      <w:hyperlink r:id="rId8" w:history="1">
        <w:r w:rsidRPr="002F40C7">
          <w:rPr>
            <w:rStyle w:val="Hyperlink12Char"/>
            <w:sz w:val="28"/>
            <w:szCs w:val="28"/>
          </w:rPr>
          <w:t>Disability in a time of climate disaster</w:t>
        </w:r>
      </w:hyperlink>
    </w:p>
  </w:endnote>
  <w:endnote w:id="7">
    <w:p w14:paraId="5C481AF0" w14:textId="2CF75C90" w:rsidR="00041936" w:rsidRPr="002F40C7" w:rsidRDefault="00041936" w:rsidP="0002724D">
      <w:pPr>
        <w:pStyle w:val="Body"/>
        <w:spacing w:after="0"/>
        <w:rPr>
          <w:sz w:val="28"/>
          <w:szCs w:val="28"/>
        </w:rPr>
      </w:pPr>
      <w:r w:rsidRPr="002F40C7">
        <w:rPr>
          <w:rStyle w:val="EndnoteReference"/>
          <w:sz w:val="28"/>
          <w:szCs w:val="28"/>
        </w:rPr>
        <w:endnoteRef/>
      </w:r>
      <w:r w:rsidRPr="002F40C7">
        <w:rPr>
          <w:sz w:val="28"/>
          <w:szCs w:val="28"/>
        </w:rPr>
        <w:t xml:space="preserve"> </w:t>
      </w:r>
      <w:r w:rsidR="00F500A7" w:rsidRPr="002F40C7">
        <w:rPr>
          <w:sz w:val="28"/>
          <w:szCs w:val="28"/>
        </w:rPr>
        <w:t xml:space="preserve">Kelman, Gaillard, Lewis &amp; Mercer (2016) </w:t>
      </w:r>
      <w:hyperlink r:id="rId9" w:history="1">
        <w:r w:rsidR="00F500A7" w:rsidRPr="002F40C7">
          <w:rPr>
            <w:rStyle w:val="Hyperlink12Char"/>
            <w:sz w:val="28"/>
            <w:szCs w:val="28"/>
          </w:rPr>
          <w:t>Learning from the history of disaster vulnerability and resilience research and practice for climate change</w:t>
        </w:r>
      </w:hyperlink>
    </w:p>
  </w:endnote>
  <w:endnote w:id="8">
    <w:p w14:paraId="17653B04" w14:textId="4BBE69E2" w:rsidR="00561CBA" w:rsidRPr="002F40C7" w:rsidRDefault="00561CBA" w:rsidP="0002724D">
      <w:pPr>
        <w:pStyle w:val="EndnoteText"/>
        <w:rPr>
          <w:sz w:val="28"/>
          <w:szCs w:val="28"/>
        </w:rPr>
      </w:pPr>
      <w:r w:rsidRPr="002F40C7">
        <w:rPr>
          <w:rStyle w:val="EndnoteReference"/>
          <w:sz w:val="28"/>
          <w:szCs w:val="28"/>
        </w:rPr>
        <w:endnoteRef/>
      </w:r>
      <w:r w:rsidRPr="002F40C7">
        <w:rPr>
          <w:sz w:val="28"/>
          <w:szCs w:val="28"/>
        </w:rPr>
        <w:t xml:space="preserve"> </w:t>
      </w:r>
      <w:hyperlink r:id="rId10" w:history="1">
        <w:r w:rsidRPr="002F40C7">
          <w:rPr>
            <w:rStyle w:val="Hyperlink12Char"/>
            <w:sz w:val="28"/>
            <w:szCs w:val="28"/>
          </w:rPr>
          <w:t>Sensing Climate</w:t>
        </w:r>
      </w:hyperlink>
      <w:r w:rsidR="00F56179" w:rsidRPr="002F40C7">
        <w:rPr>
          <w:sz w:val="28"/>
          <w:szCs w:val="28"/>
        </w:rPr>
        <w:t xml:space="preserve">, </w:t>
      </w:r>
      <w:hyperlink r:id="rId11" w:history="1">
        <w:r w:rsidR="00F56179" w:rsidRPr="002F40C7">
          <w:rPr>
            <w:rStyle w:val="Hyperlink12Char"/>
            <w:sz w:val="28"/>
            <w:szCs w:val="28"/>
          </w:rPr>
          <w:t>Environmental Rights Centre for Scotland</w:t>
        </w:r>
      </w:hyperlink>
      <w:r w:rsidR="00F56179" w:rsidRPr="002F40C7">
        <w:rPr>
          <w:sz w:val="28"/>
          <w:szCs w:val="28"/>
        </w:rPr>
        <w:t xml:space="preserve">, </w:t>
      </w:r>
      <w:hyperlink r:id="rId12" w:history="1">
        <w:r w:rsidR="00F56179" w:rsidRPr="002F40C7">
          <w:rPr>
            <w:rStyle w:val="Hyperlink12Char"/>
            <w:sz w:val="28"/>
            <w:szCs w:val="28"/>
          </w:rPr>
          <w:t>Inclusion Scotland</w:t>
        </w:r>
      </w:hyperlink>
    </w:p>
  </w:endnote>
  <w:endnote w:id="9">
    <w:p w14:paraId="65C8B609" w14:textId="77777777" w:rsidR="00A12907" w:rsidRPr="002F40C7" w:rsidRDefault="00A12907" w:rsidP="0002724D">
      <w:pPr>
        <w:pStyle w:val="Body"/>
        <w:spacing w:after="0"/>
        <w:rPr>
          <w:sz w:val="28"/>
          <w:szCs w:val="28"/>
        </w:rPr>
      </w:pPr>
      <w:r w:rsidRPr="002F40C7">
        <w:rPr>
          <w:rStyle w:val="EndnoteReference"/>
          <w:sz w:val="28"/>
          <w:szCs w:val="28"/>
        </w:rPr>
        <w:endnoteRef/>
      </w:r>
      <w:r w:rsidRPr="002F40C7">
        <w:rPr>
          <w:sz w:val="28"/>
          <w:szCs w:val="28"/>
        </w:rPr>
        <w:t xml:space="preserve"> Environmental Rights Centre for Scotland and Inclusion Scotland (2021) </w:t>
      </w:r>
      <w:hyperlink r:id="rId13" w:history="1">
        <w:r w:rsidRPr="002F40C7">
          <w:rPr>
            <w:rStyle w:val="Hyperlink12Char"/>
            <w:sz w:val="28"/>
            <w:szCs w:val="28"/>
          </w:rPr>
          <w:t>How the human right to a healthy environment advances the rights of disabled people</w:t>
        </w:r>
      </w:hyperlink>
    </w:p>
  </w:endnote>
  <w:endnote w:id="10">
    <w:p w14:paraId="3A540380" w14:textId="6F1B7DF2" w:rsidR="00D95F1E" w:rsidRPr="002F40C7" w:rsidRDefault="00D95F1E" w:rsidP="0002724D">
      <w:pPr>
        <w:pStyle w:val="Body"/>
        <w:spacing w:after="0"/>
        <w:rPr>
          <w:sz w:val="28"/>
          <w:szCs w:val="28"/>
        </w:rPr>
      </w:pPr>
      <w:r w:rsidRPr="002F40C7">
        <w:rPr>
          <w:rStyle w:val="EndnoteReference"/>
          <w:sz w:val="28"/>
          <w:szCs w:val="28"/>
        </w:rPr>
        <w:endnoteRef/>
      </w:r>
      <w:r w:rsidRPr="002F40C7">
        <w:rPr>
          <w:sz w:val="28"/>
          <w:szCs w:val="28"/>
        </w:rPr>
        <w:t xml:space="preserve"> Scope (2024</w:t>
      </w:r>
      <w:r w:rsidRPr="002F40C7">
        <w:rPr>
          <w:rStyle w:val="Hyperlink12Char"/>
          <w:sz w:val="28"/>
          <w:szCs w:val="28"/>
        </w:rPr>
        <w:t xml:space="preserve">) </w:t>
      </w:r>
      <w:hyperlink r:id="rId14" w:history="1">
        <w:r w:rsidRPr="002F40C7">
          <w:rPr>
            <w:rStyle w:val="Hyperlink12Char"/>
            <w:sz w:val="28"/>
            <w:szCs w:val="28"/>
          </w:rPr>
          <w:t>Disabled people's Covid-19 death rate as much as 11 times higher than non-disabled people</w:t>
        </w:r>
      </w:hyperlink>
    </w:p>
  </w:endnote>
  <w:endnote w:id="11">
    <w:p w14:paraId="57156689" w14:textId="12DFC454" w:rsidR="00463722" w:rsidRPr="002F40C7" w:rsidRDefault="00463722" w:rsidP="0002724D">
      <w:pPr>
        <w:pStyle w:val="Body"/>
        <w:spacing w:after="0"/>
        <w:rPr>
          <w:sz w:val="28"/>
          <w:szCs w:val="28"/>
        </w:rPr>
      </w:pPr>
      <w:r w:rsidRPr="002F40C7">
        <w:rPr>
          <w:rStyle w:val="EndnoteReference"/>
          <w:sz w:val="28"/>
          <w:szCs w:val="28"/>
        </w:rPr>
        <w:endnoteRef/>
      </w:r>
      <w:r w:rsidRPr="002F40C7">
        <w:rPr>
          <w:sz w:val="28"/>
          <w:szCs w:val="28"/>
        </w:rPr>
        <w:t xml:space="preserve"> UK Covid-19 Inquiry (2024</w:t>
      </w:r>
      <w:r w:rsidRPr="002F40C7">
        <w:rPr>
          <w:rStyle w:val="Hyperlink12Char"/>
          <w:sz w:val="28"/>
          <w:szCs w:val="28"/>
        </w:rPr>
        <w:t xml:space="preserve">) </w:t>
      </w:r>
      <w:hyperlink r:id="rId15" w:history="1">
        <w:r w:rsidRPr="002F40C7">
          <w:rPr>
            <w:rStyle w:val="Hyperlink12Char"/>
            <w:sz w:val="28"/>
            <w:szCs w:val="28"/>
          </w:rPr>
          <w:t>Module 1 Report ‘In Brief’ summary – The resilience and preparedness of the United Kingdom</w:t>
        </w:r>
      </w:hyperlink>
      <w:r w:rsidRPr="002F40C7">
        <w:rPr>
          <w:sz w:val="28"/>
          <w:szCs w:val="28"/>
        </w:rPr>
        <w:t>, p3</w:t>
      </w:r>
    </w:p>
  </w:endnote>
  <w:endnote w:id="12">
    <w:p w14:paraId="6CA14DBC" w14:textId="3CF2A6B8" w:rsidR="001D2BF6" w:rsidRPr="002F40C7" w:rsidRDefault="001D2BF6" w:rsidP="0002724D">
      <w:pPr>
        <w:pStyle w:val="Body"/>
        <w:spacing w:after="0"/>
        <w:rPr>
          <w:sz w:val="28"/>
          <w:szCs w:val="28"/>
        </w:rPr>
      </w:pPr>
      <w:r w:rsidRPr="002F40C7">
        <w:rPr>
          <w:rStyle w:val="EndnoteReference"/>
          <w:sz w:val="28"/>
          <w:szCs w:val="28"/>
        </w:rPr>
        <w:endnoteRef/>
      </w:r>
      <w:r w:rsidRPr="002F40C7">
        <w:rPr>
          <w:sz w:val="28"/>
          <w:szCs w:val="28"/>
        </w:rPr>
        <w:t xml:space="preserve"> Inclusion Scotland (2021) </w:t>
      </w:r>
      <w:hyperlink r:id="rId16" w:history="1">
        <w:r w:rsidRPr="002F40C7">
          <w:rPr>
            <w:rStyle w:val="Hyperlink12Char"/>
            <w:sz w:val="28"/>
            <w:szCs w:val="28"/>
          </w:rPr>
          <w:t>It’s our planet too: Climate change, disabled people and climate action in Scotland</w:t>
        </w:r>
      </w:hyperlink>
    </w:p>
  </w:endnote>
  <w:endnote w:id="13">
    <w:p w14:paraId="2C260BDA" w14:textId="64EEE19F" w:rsidR="00AD3B2E" w:rsidRPr="002F40C7" w:rsidRDefault="00AD3B2E" w:rsidP="0002724D">
      <w:pPr>
        <w:pStyle w:val="Body"/>
        <w:spacing w:after="0"/>
        <w:rPr>
          <w:sz w:val="28"/>
          <w:szCs w:val="28"/>
        </w:rPr>
      </w:pPr>
      <w:r w:rsidRPr="002F40C7">
        <w:rPr>
          <w:rStyle w:val="EndnoteReference"/>
          <w:sz w:val="28"/>
          <w:szCs w:val="28"/>
        </w:rPr>
        <w:endnoteRef/>
      </w:r>
      <w:r w:rsidRPr="002F40C7">
        <w:rPr>
          <w:sz w:val="28"/>
          <w:szCs w:val="28"/>
        </w:rPr>
        <w:t xml:space="preserve"> Office for the UN High Commissioner for Human Rights (2006) </w:t>
      </w:r>
      <w:hyperlink r:id="rId17" w:history="1">
        <w:r w:rsidRPr="002F40C7">
          <w:rPr>
            <w:rStyle w:val="Hyperlink12Char"/>
            <w:sz w:val="28"/>
            <w:szCs w:val="28"/>
          </w:rPr>
          <w:t>United Nations Convention on the Rights of Persons with Disabilities</w:t>
        </w:r>
      </w:hyperlink>
      <w:r w:rsidRPr="002F40C7">
        <w:rPr>
          <w:sz w:val="28"/>
          <w:szCs w:val="28"/>
        </w:rPr>
        <w:t>, Art 1</w:t>
      </w:r>
    </w:p>
  </w:endnote>
  <w:endnote w:id="14">
    <w:p w14:paraId="10551ECD" w14:textId="032A13FD" w:rsidR="00AD3B2E" w:rsidRPr="002F40C7" w:rsidRDefault="00AD3B2E" w:rsidP="0002724D">
      <w:pPr>
        <w:pStyle w:val="Body"/>
        <w:spacing w:after="0"/>
        <w:rPr>
          <w:sz w:val="28"/>
          <w:szCs w:val="28"/>
        </w:rPr>
      </w:pPr>
      <w:r w:rsidRPr="002F40C7">
        <w:rPr>
          <w:rStyle w:val="EndnoteReference"/>
          <w:sz w:val="28"/>
          <w:szCs w:val="28"/>
        </w:rPr>
        <w:endnoteRef/>
      </w:r>
      <w:r w:rsidRPr="002F40C7">
        <w:rPr>
          <w:sz w:val="28"/>
          <w:szCs w:val="28"/>
        </w:rPr>
        <w:t xml:space="preserve"> </w:t>
      </w:r>
      <w:r w:rsidR="00CD2BF0" w:rsidRPr="002F40C7">
        <w:rPr>
          <w:sz w:val="28"/>
          <w:szCs w:val="28"/>
        </w:rPr>
        <w:t xml:space="preserve">Jodoin, Bowie-Edwards, Lofts, Rourke, Mangat &amp; Youssefian (2023) </w:t>
      </w:r>
      <w:hyperlink r:id="rId18" w:history="1">
        <w:r w:rsidR="00CD2BF0" w:rsidRPr="002F40C7">
          <w:rPr>
            <w:rStyle w:val="Hyperlink12Char"/>
            <w:sz w:val="28"/>
            <w:szCs w:val="28"/>
          </w:rPr>
          <w:t>Disability Rights in Climate Policies: 2023 Status Report</w:t>
        </w:r>
      </w:hyperlink>
    </w:p>
  </w:endnote>
  <w:endnote w:id="15">
    <w:p w14:paraId="232E6F76" w14:textId="155B6A40" w:rsidR="00450443" w:rsidRPr="002F40C7" w:rsidRDefault="00450443" w:rsidP="0002724D">
      <w:pPr>
        <w:pStyle w:val="Body"/>
        <w:spacing w:after="0"/>
        <w:rPr>
          <w:sz w:val="28"/>
          <w:szCs w:val="28"/>
        </w:rPr>
      </w:pPr>
      <w:r w:rsidRPr="002F40C7">
        <w:rPr>
          <w:rStyle w:val="EndnoteReference"/>
          <w:sz w:val="28"/>
          <w:szCs w:val="28"/>
        </w:rPr>
        <w:endnoteRef/>
      </w:r>
      <w:r w:rsidRPr="002F40C7">
        <w:rPr>
          <w:sz w:val="28"/>
          <w:szCs w:val="28"/>
        </w:rPr>
        <w:t xml:space="preserve"> </w:t>
      </w:r>
      <w:r w:rsidR="00382ADD" w:rsidRPr="002F40C7">
        <w:rPr>
          <w:sz w:val="28"/>
          <w:szCs w:val="28"/>
        </w:rPr>
        <w:t xml:space="preserve">Office for the UN High Commissioner for Human Rights </w:t>
      </w:r>
      <w:r w:rsidR="004A5A91" w:rsidRPr="002F40C7">
        <w:rPr>
          <w:sz w:val="28"/>
          <w:szCs w:val="28"/>
        </w:rPr>
        <w:t>(2</w:t>
      </w:r>
      <w:r w:rsidR="00382ADD" w:rsidRPr="002F40C7">
        <w:rPr>
          <w:sz w:val="28"/>
          <w:szCs w:val="28"/>
        </w:rPr>
        <w:t xml:space="preserve">006) </w:t>
      </w:r>
      <w:hyperlink r:id="rId19" w:history="1">
        <w:r w:rsidR="00382ADD" w:rsidRPr="002F40C7">
          <w:rPr>
            <w:rStyle w:val="Hyperlink12Char"/>
            <w:sz w:val="28"/>
            <w:szCs w:val="28"/>
          </w:rPr>
          <w:t>United Nations Convention on the Rights of Persons with Disabilities</w:t>
        </w:r>
      </w:hyperlink>
      <w:r w:rsidR="00382ADD" w:rsidRPr="002F40C7">
        <w:rPr>
          <w:sz w:val="28"/>
          <w:szCs w:val="28"/>
        </w:rPr>
        <w:t>, Art 11</w:t>
      </w:r>
    </w:p>
  </w:endnote>
  <w:endnote w:id="16">
    <w:p w14:paraId="20890F79" w14:textId="2EB9B630" w:rsidR="00863440" w:rsidRPr="002F40C7" w:rsidRDefault="00863440" w:rsidP="009E3CD4">
      <w:pPr>
        <w:pStyle w:val="Body"/>
        <w:spacing w:after="0"/>
        <w:rPr>
          <w:rStyle w:val="Hyperlink12Char"/>
          <w:sz w:val="28"/>
          <w:szCs w:val="28"/>
        </w:rPr>
      </w:pPr>
      <w:r w:rsidRPr="002F40C7">
        <w:rPr>
          <w:rStyle w:val="EndnoteReference"/>
          <w:sz w:val="28"/>
          <w:szCs w:val="28"/>
        </w:rPr>
        <w:endnoteRef/>
      </w:r>
      <w:r w:rsidRPr="002F40C7">
        <w:rPr>
          <w:sz w:val="28"/>
          <w:szCs w:val="28"/>
        </w:rPr>
        <w:t xml:space="preserve"> Office for the UN High Commissioner for Human Rights (website accessed 15 April 2025) </w:t>
      </w:r>
      <w:hyperlink r:id="rId20" w:history="1">
        <w:r w:rsidRPr="002F40C7">
          <w:rPr>
            <w:rStyle w:val="Hyperlink12Char"/>
            <w:sz w:val="28"/>
            <w:szCs w:val="28"/>
          </w:rPr>
          <w:t>The impact of climate change on the rights of persons with disabilities</w:t>
        </w:r>
      </w:hyperlink>
    </w:p>
  </w:endnote>
  <w:endnote w:id="17">
    <w:p w14:paraId="7433DBF6" w14:textId="7A20C4E4" w:rsidR="003979CA" w:rsidRPr="002F40C7" w:rsidRDefault="003979CA" w:rsidP="009E3CD4">
      <w:pPr>
        <w:pStyle w:val="Body"/>
        <w:spacing w:after="0"/>
        <w:rPr>
          <w:rStyle w:val="Hyperlink12Char"/>
          <w:sz w:val="28"/>
          <w:szCs w:val="28"/>
        </w:rPr>
      </w:pPr>
      <w:r w:rsidRPr="002F40C7">
        <w:rPr>
          <w:rStyle w:val="EndnoteReference"/>
          <w:sz w:val="28"/>
          <w:szCs w:val="28"/>
        </w:rPr>
        <w:endnoteRef/>
      </w:r>
      <w:r w:rsidRPr="002F40C7">
        <w:rPr>
          <w:sz w:val="28"/>
          <w:szCs w:val="28"/>
        </w:rPr>
        <w:t xml:space="preserve"> Inclusion Scotland (website accessed 5 April 2025) </w:t>
      </w:r>
      <w:hyperlink r:id="rId21" w:history="1">
        <w:r w:rsidRPr="002F40C7">
          <w:rPr>
            <w:rStyle w:val="Hyperlink12Char"/>
            <w:sz w:val="28"/>
            <w:szCs w:val="28"/>
          </w:rPr>
          <w:t>The social model of disability</w:t>
        </w:r>
      </w:hyperlink>
    </w:p>
  </w:endnote>
  <w:endnote w:id="18">
    <w:p w14:paraId="2948CB3C" w14:textId="3F071BC9" w:rsidR="00C75AEE" w:rsidRPr="002F40C7" w:rsidRDefault="00C75AEE" w:rsidP="009E3CD4">
      <w:pPr>
        <w:pStyle w:val="Body"/>
        <w:spacing w:after="0"/>
        <w:rPr>
          <w:sz w:val="28"/>
          <w:szCs w:val="28"/>
        </w:rPr>
      </w:pPr>
      <w:r w:rsidRPr="002F40C7">
        <w:rPr>
          <w:rStyle w:val="EndnoteReference"/>
          <w:sz w:val="28"/>
          <w:szCs w:val="28"/>
        </w:rPr>
        <w:endnoteRef/>
      </w:r>
      <w:r w:rsidRPr="002F40C7">
        <w:rPr>
          <w:sz w:val="28"/>
          <w:szCs w:val="28"/>
        </w:rPr>
        <w:t xml:space="preserve"> United Nations Office for Disaster Risk Response (website accessed 29 April 2025) </w:t>
      </w:r>
      <w:hyperlink r:id="rId22" w:history="1">
        <w:r w:rsidR="007A3E85" w:rsidRPr="002F40C7">
          <w:rPr>
            <w:rStyle w:val="Hyperlink12Char"/>
            <w:sz w:val="28"/>
            <w:szCs w:val="28"/>
          </w:rPr>
          <w:t>The Sendai Framework Terminology on Disaster Risk Reduction. Disaster risk r</w:t>
        </w:r>
        <w:r w:rsidR="00C402EF" w:rsidRPr="002F40C7">
          <w:rPr>
            <w:rStyle w:val="Hyperlink12Char"/>
            <w:sz w:val="28"/>
            <w:szCs w:val="28"/>
          </w:rPr>
          <w:t>eduction</w:t>
        </w:r>
      </w:hyperlink>
    </w:p>
  </w:endnote>
  <w:endnote w:id="19">
    <w:p w14:paraId="78B74983" w14:textId="73F79558" w:rsidR="00FF2088" w:rsidRPr="002F40C7" w:rsidRDefault="00FF2088" w:rsidP="009E3CD4">
      <w:pPr>
        <w:pStyle w:val="Body"/>
        <w:spacing w:after="0"/>
        <w:rPr>
          <w:rStyle w:val="Hyperlink12Char"/>
          <w:sz w:val="28"/>
          <w:szCs w:val="28"/>
        </w:rPr>
      </w:pPr>
      <w:r w:rsidRPr="002F40C7">
        <w:rPr>
          <w:rStyle w:val="EndnoteReference"/>
          <w:sz w:val="28"/>
          <w:szCs w:val="28"/>
        </w:rPr>
        <w:endnoteRef/>
      </w:r>
      <w:r w:rsidRPr="002F40C7">
        <w:rPr>
          <w:sz w:val="28"/>
          <w:szCs w:val="28"/>
        </w:rPr>
        <w:t xml:space="preserve"> UK Government (</w:t>
      </w:r>
      <w:r w:rsidR="00F3673E" w:rsidRPr="002F40C7">
        <w:rPr>
          <w:sz w:val="28"/>
          <w:szCs w:val="28"/>
        </w:rPr>
        <w:t xml:space="preserve">2025) </w:t>
      </w:r>
      <w:hyperlink r:id="rId23" w:history="1">
        <w:r w:rsidR="00F3673E" w:rsidRPr="002F40C7">
          <w:rPr>
            <w:rStyle w:val="Hyperlink12Char"/>
            <w:sz w:val="28"/>
            <w:szCs w:val="28"/>
          </w:rPr>
          <w:t>Emergency preparedness, resilience and response concept of operations</w:t>
        </w:r>
      </w:hyperlink>
    </w:p>
  </w:endnote>
  <w:endnote w:id="20">
    <w:p w14:paraId="046D291D" w14:textId="1FFA8323" w:rsidR="00576E95" w:rsidRPr="002F40C7" w:rsidRDefault="00576E95" w:rsidP="009E3CD4">
      <w:pPr>
        <w:pStyle w:val="Body"/>
        <w:spacing w:after="0"/>
        <w:rPr>
          <w:rStyle w:val="Hyperlink12Char"/>
          <w:sz w:val="28"/>
          <w:szCs w:val="28"/>
        </w:rPr>
      </w:pPr>
      <w:r w:rsidRPr="002F40C7">
        <w:rPr>
          <w:rStyle w:val="EndnoteReference"/>
          <w:sz w:val="28"/>
          <w:szCs w:val="28"/>
        </w:rPr>
        <w:endnoteRef/>
      </w:r>
      <w:r w:rsidRPr="002F40C7">
        <w:rPr>
          <w:sz w:val="28"/>
          <w:szCs w:val="28"/>
        </w:rPr>
        <w:t xml:space="preserve"> United Nations Office for Disaster Risk Response (website accessed 29 April 2025) </w:t>
      </w:r>
      <w:hyperlink r:id="rId24" w:history="1">
        <w:r w:rsidRPr="002F40C7">
          <w:rPr>
            <w:rStyle w:val="Hyperlink12Char"/>
            <w:sz w:val="28"/>
            <w:szCs w:val="28"/>
          </w:rPr>
          <w:t>Definition: Resilience</w:t>
        </w:r>
      </w:hyperlink>
    </w:p>
  </w:endnote>
  <w:endnote w:id="21">
    <w:p w14:paraId="632E54F1" w14:textId="3055AB01" w:rsidR="00AA4734" w:rsidRPr="002F40C7" w:rsidRDefault="00AA4734" w:rsidP="009E3CD4">
      <w:pPr>
        <w:pStyle w:val="Body"/>
        <w:spacing w:after="0"/>
        <w:rPr>
          <w:sz w:val="28"/>
          <w:szCs w:val="28"/>
        </w:rPr>
      </w:pPr>
      <w:r w:rsidRPr="002F40C7">
        <w:rPr>
          <w:rStyle w:val="EndnoteReference"/>
          <w:sz w:val="28"/>
          <w:szCs w:val="28"/>
        </w:rPr>
        <w:endnoteRef/>
      </w:r>
      <w:r w:rsidRPr="002F40C7">
        <w:rPr>
          <w:sz w:val="28"/>
          <w:szCs w:val="28"/>
        </w:rPr>
        <w:t xml:space="preserve"> Bryant and Aggleton (2025) </w:t>
      </w:r>
      <w:hyperlink r:id="rId25" w:history="1">
        <w:r w:rsidRPr="002F40C7">
          <w:rPr>
            <w:rStyle w:val="Hyperlink12Char"/>
            <w:sz w:val="28"/>
            <w:szCs w:val="28"/>
          </w:rPr>
          <w:t>The Problem with Resilience: Individualisation, Reductionism and Relationality in Health Discourses on Resilience</w:t>
        </w:r>
      </w:hyperlink>
      <w:r w:rsidRPr="002F40C7">
        <w:rPr>
          <w:sz w:val="28"/>
          <w:szCs w:val="28"/>
        </w:rPr>
        <w:t xml:space="preserve">; Bulkeley, Edwards (2014) </w:t>
      </w:r>
      <w:hyperlink r:id="rId26" w:history="1">
        <w:r w:rsidRPr="002F40C7">
          <w:rPr>
            <w:rStyle w:val="Hyperlink12Char"/>
            <w:sz w:val="28"/>
            <w:szCs w:val="28"/>
          </w:rPr>
          <w:t>An urban politics of climate change: Experimentation  and the governing of socio-technical transitions</w:t>
        </w:r>
      </w:hyperlink>
      <w:r w:rsidRPr="002F40C7">
        <w:rPr>
          <w:sz w:val="28"/>
          <w:szCs w:val="28"/>
        </w:rPr>
        <w:t xml:space="preserve">; Fifield (2020) </w:t>
      </w:r>
      <w:hyperlink r:id="rId27" w:history="1">
        <w:r w:rsidRPr="002F40C7">
          <w:rPr>
            <w:rStyle w:val="Hyperlink12Char"/>
            <w:sz w:val="28"/>
            <w:szCs w:val="28"/>
          </w:rPr>
          <w:t>The urban politics of greenspace: Exploring community empowerment for greenspace aspirations, justice and resiliences</w:t>
        </w:r>
      </w:hyperlink>
      <w:r w:rsidRPr="002F40C7">
        <w:rPr>
          <w:sz w:val="28"/>
          <w:szCs w:val="28"/>
        </w:rPr>
        <w:t>, ch. 2</w:t>
      </w:r>
    </w:p>
  </w:endnote>
  <w:endnote w:id="22">
    <w:p w14:paraId="199F03AC" w14:textId="4D0D2A95" w:rsidR="00CE0547" w:rsidRPr="002F40C7" w:rsidRDefault="00CE0547">
      <w:pPr>
        <w:pStyle w:val="EndnoteText"/>
        <w:rPr>
          <w:sz w:val="28"/>
          <w:szCs w:val="28"/>
        </w:rPr>
      </w:pPr>
      <w:r w:rsidRPr="002F40C7">
        <w:rPr>
          <w:rStyle w:val="EndnoteReference"/>
          <w:sz w:val="28"/>
          <w:szCs w:val="28"/>
        </w:rPr>
        <w:endnoteRef/>
      </w:r>
      <w:r w:rsidRPr="002F40C7">
        <w:rPr>
          <w:sz w:val="28"/>
          <w:szCs w:val="28"/>
        </w:rPr>
        <w:t xml:space="preserve"> </w:t>
      </w:r>
      <w:r w:rsidR="00CD3F01" w:rsidRPr="002F40C7">
        <w:rPr>
          <w:sz w:val="28"/>
          <w:szCs w:val="28"/>
        </w:rPr>
        <w:t xml:space="preserve">United Nations University (2013) </w:t>
      </w:r>
      <w:hyperlink r:id="rId28" w:history="1">
        <w:r w:rsidR="00CD3F01" w:rsidRPr="002F40C7">
          <w:rPr>
            <w:rStyle w:val="Hyperlink12Char"/>
            <w:sz w:val="28"/>
            <w:szCs w:val="28"/>
          </w:rPr>
          <w:t>Measuring vulnerability to natural hazards: Towards disaster resilient societies (second edition)</w:t>
        </w:r>
      </w:hyperlink>
    </w:p>
  </w:endnote>
  <w:endnote w:id="23">
    <w:p w14:paraId="44E803DB" w14:textId="2B3092BE" w:rsidR="00DF08CB" w:rsidRPr="002F40C7" w:rsidRDefault="00DF08CB">
      <w:pPr>
        <w:pStyle w:val="EndnoteText"/>
        <w:rPr>
          <w:rStyle w:val="Hyperlink12Char"/>
          <w:sz w:val="28"/>
          <w:szCs w:val="28"/>
        </w:rPr>
      </w:pPr>
      <w:r w:rsidRPr="002F40C7">
        <w:rPr>
          <w:rStyle w:val="EndnoteReference"/>
          <w:sz w:val="28"/>
          <w:szCs w:val="28"/>
        </w:rPr>
        <w:endnoteRef/>
      </w:r>
      <w:r w:rsidRPr="002F40C7">
        <w:rPr>
          <w:sz w:val="28"/>
          <w:szCs w:val="28"/>
        </w:rPr>
        <w:t xml:space="preserve"> Inclusion Scotland (2021) </w:t>
      </w:r>
      <w:hyperlink r:id="rId29" w:history="1">
        <w:r w:rsidRPr="002F40C7">
          <w:rPr>
            <w:rStyle w:val="Hyperlink12Char"/>
            <w:sz w:val="28"/>
            <w:szCs w:val="28"/>
          </w:rPr>
          <w:t>Disabled people’s priorities ahead of COP 26</w:t>
        </w:r>
      </w:hyperlink>
    </w:p>
  </w:endnote>
  <w:endnote w:id="24">
    <w:p w14:paraId="677AB8F9" w14:textId="7BFC5FAF" w:rsidR="00F53148" w:rsidRPr="000267CE" w:rsidRDefault="001E29E6">
      <w:pPr>
        <w:pStyle w:val="EndnoteText"/>
        <w:rPr>
          <w:color w:val="3AAA35"/>
          <w:sz w:val="28"/>
          <w:szCs w:val="28"/>
          <w:u w:val="single"/>
        </w:rPr>
      </w:pPr>
      <w:r w:rsidRPr="002F40C7">
        <w:rPr>
          <w:rStyle w:val="EndnoteReference"/>
          <w:sz w:val="28"/>
          <w:szCs w:val="28"/>
        </w:rPr>
        <w:endnoteRef/>
      </w:r>
      <w:r w:rsidRPr="002F40C7">
        <w:rPr>
          <w:sz w:val="28"/>
          <w:szCs w:val="28"/>
        </w:rPr>
        <w:t xml:space="preserve"> </w:t>
      </w:r>
      <w:r w:rsidR="001F282F" w:rsidRPr="002F40C7">
        <w:rPr>
          <w:sz w:val="28"/>
          <w:szCs w:val="28"/>
        </w:rPr>
        <w:t xml:space="preserve">UK Government (website accessed 23 May 2025) </w:t>
      </w:r>
      <w:hyperlink r:id="rId30" w:history="1">
        <w:r w:rsidR="001F282F" w:rsidRPr="002F40C7">
          <w:rPr>
            <w:rStyle w:val="Hyperlink12Char"/>
            <w:sz w:val="28"/>
            <w:szCs w:val="28"/>
          </w:rPr>
          <w:t>The Sendai Framework: Reducing the impact of disasters across the globe</w:t>
        </w:r>
      </w:hyperlink>
    </w:p>
  </w:endnote>
  <w:endnote w:id="25">
    <w:p w14:paraId="48452874" w14:textId="10C3A70A" w:rsidR="00436FE8" w:rsidRPr="002F40C7" w:rsidRDefault="00436FE8">
      <w:pPr>
        <w:pStyle w:val="EndnoteText"/>
        <w:rPr>
          <w:sz w:val="28"/>
          <w:szCs w:val="28"/>
        </w:rPr>
      </w:pPr>
      <w:r w:rsidRPr="002F40C7">
        <w:rPr>
          <w:rStyle w:val="EndnoteReference"/>
          <w:sz w:val="28"/>
          <w:szCs w:val="28"/>
        </w:rPr>
        <w:endnoteRef/>
      </w:r>
      <w:r w:rsidRPr="002F40C7">
        <w:rPr>
          <w:sz w:val="28"/>
          <w:szCs w:val="28"/>
        </w:rPr>
        <w:t xml:space="preserve"> United Nations Office for Disaster Risk Response (2015) </w:t>
      </w:r>
      <w:hyperlink r:id="rId31" w:history="1">
        <w:r w:rsidRPr="002F40C7">
          <w:rPr>
            <w:rStyle w:val="Hyperlink12Char"/>
            <w:sz w:val="28"/>
            <w:szCs w:val="28"/>
          </w:rPr>
          <w:t>Sendai Framework for Disaster Risk Reduction 2015 - 2030</w:t>
        </w:r>
      </w:hyperlink>
      <w:r w:rsidRPr="002F40C7">
        <w:rPr>
          <w:sz w:val="28"/>
          <w:szCs w:val="28"/>
        </w:rPr>
        <w:t>, s III(19)(d)</w:t>
      </w:r>
    </w:p>
  </w:endnote>
  <w:endnote w:id="26">
    <w:p w14:paraId="653CFB64" w14:textId="45E6FCAB" w:rsidR="00E601BC" w:rsidRPr="002F40C7" w:rsidRDefault="00E601BC">
      <w:pPr>
        <w:pStyle w:val="EndnoteText"/>
        <w:rPr>
          <w:sz w:val="28"/>
          <w:szCs w:val="28"/>
        </w:rPr>
      </w:pPr>
      <w:r w:rsidRPr="002F40C7">
        <w:rPr>
          <w:rStyle w:val="EndnoteReference"/>
          <w:sz w:val="28"/>
          <w:szCs w:val="28"/>
        </w:rPr>
        <w:endnoteRef/>
      </w:r>
      <w:r w:rsidRPr="002F40C7">
        <w:rPr>
          <w:sz w:val="28"/>
          <w:szCs w:val="28"/>
        </w:rPr>
        <w:t xml:space="preserve"> </w:t>
      </w:r>
      <w:r w:rsidR="007572EF" w:rsidRPr="002F40C7">
        <w:rPr>
          <w:sz w:val="28"/>
          <w:szCs w:val="28"/>
        </w:rPr>
        <w:t xml:space="preserve"> </w:t>
      </w:r>
      <w:r w:rsidR="00B633D2" w:rsidRPr="002F40C7">
        <w:rPr>
          <w:sz w:val="28"/>
          <w:szCs w:val="28"/>
        </w:rPr>
        <w:t xml:space="preserve">UN Office for Disaster Risk Reduction </w:t>
      </w:r>
      <w:r w:rsidR="001F02A6" w:rsidRPr="002F40C7">
        <w:rPr>
          <w:sz w:val="28"/>
          <w:szCs w:val="28"/>
        </w:rPr>
        <w:t xml:space="preserve">(2023) </w:t>
      </w:r>
      <w:hyperlink r:id="rId32" w:history="1">
        <w:r w:rsidR="001F02A6" w:rsidRPr="002F40C7">
          <w:rPr>
            <w:rStyle w:val="Hyperlink12Char"/>
            <w:sz w:val="28"/>
            <w:szCs w:val="28"/>
          </w:rPr>
          <w:t>2023 Global Survey Report on Persons with Disabilities and Disasters</w:t>
        </w:r>
      </w:hyperlink>
    </w:p>
  </w:endnote>
  <w:endnote w:id="27">
    <w:p w14:paraId="3578B97B" w14:textId="5F0914CA" w:rsidR="001335F5" w:rsidRPr="002F40C7" w:rsidRDefault="001335F5">
      <w:pPr>
        <w:pStyle w:val="EndnoteText"/>
        <w:rPr>
          <w:sz w:val="28"/>
          <w:szCs w:val="28"/>
        </w:rPr>
      </w:pPr>
      <w:r w:rsidRPr="002F40C7">
        <w:rPr>
          <w:rStyle w:val="EndnoteReference"/>
          <w:sz w:val="28"/>
          <w:szCs w:val="28"/>
        </w:rPr>
        <w:endnoteRef/>
      </w:r>
      <w:r w:rsidRPr="002F40C7">
        <w:rPr>
          <w:sz w:val="28"/>
          <w:szCs w:val="28"/>
        </w:rPr>
        <w:t xml:space="preserve"> Lukasiewicz and Baldwin (2020) </w:t>
      </w:r>
      <w:hyperlink r:id="rId33" w:history="1">
        <w:r w:rsidRPr="002F40C7">
          <w:rPr>
            <w:rStyle w:val="Hyperlink12Char"/>
            <w:sz w:val="28"/>
            <w:szCs w:val="28"/>
          </w:rPr>
          <w:t>Natural hazards and disaster justice</w:t>
        </w:r>
      </w:hyperlink>
      <w:r w:rsidRPr="002F40C7">
        <w:rPr>
          <w:sz w:val="28"/>
          <w:szCs w:val="28"/>
        </w:rPr>
        <w:t>, ch. 17</w:t>
      </w:r>
    </w:p>
  </w:endnote>
  <w:endnote w:id="28">
    <w:p w14:paraId="6394C969" w14:textId="4DCED4AF" w:rsidR="0023441E" w:rsidRPr="002F40C7" w:rsidRDefault="0023441E">
      <w:pPr>
        <w:pStyle w:val="EndnoteText"/>
        <w:rPr>
          <w:sz w:val="28"/>
          <w:szCs w:val="28"/>
        </w:rPr>
      </w:pPr>
      <w:r w:rsidRPr="002F40C7">
        <w:rPr>
          <w:rStyle w:val="EndnoteReference"/>
          <w:sz w:val="28"/>
          <w:szCs w:val="28"/>
        </w:rPr>
        <w:endnoteRef/>
      </w:r>
      <w:r w:rsidRPr="002F40C7">
        <w:rPr>
          <w:sz w:val="28"/>
          <w:szCs w:val="28"/>
        </w:rPr>
        <w:t xml:space="preserve"> </w:t>
      </w:r>
      <w:r w:rsidR="00C17E50" w:rsidRPr="002F40C7">
        <w:rPr>
          <w:sz w:val="28"/>
          <w:szCs w:val="28"/>
        </w:rPr>
        <w:t xml:space="preserve">Twigg and Lovell (2018) </w:t>
      </w:r>
      <w:hyperlink r:id="rId34" w:history="1">
        <w:r w:rsidR="00C17E50" w:rsidRPr="002F40C7">
          <w:rPr>
            <w:rStyle w:val="Hyperlink12Char"/>
            <w:sz w:val="28"/>
            <w:szCs w:val="28"/>
          </w:rPr>
          <w:t>Disability inclusion and disaster risk reduction</w:t>
        </w:r>
      </w:hyperlink>
    </w:p>
  </w:endnote>
  <w:endnote w:id="29">
    <w:p w14:paraId="09B68A19" w14:textId="650BA97A" w:rsidR="00C17E50" w:rsidRPr="002F40C7" w:rsidRDefault="00C17E50">
      <w:pPr>
        <w:pStyle w:val="EndnoteText"/>
        <w:rPr>
          <w:sz w:val="28"/>
          <w:szCs w:val="28"/>
        </w:rPr>
      </w:pPr>
      <w:r w:rsidRPr="002F40C7">
        <w:rPr>
          <w:rStyle w:val="EndnoteReference"/>
          <w:sz w:val="28"/>
          <w:szCs w:val="28"/>
        </w:rPr>
        <w:endnoteRef/>
      </w:r>
      <w:r w:rsidRPr="002F40C7">
        <w:rPr>
          <w:sz w:val="28"/>
          <w:szCs w:val="28"/>
        </w:rPr>
        <w:t xml:space="preserve"> </w:t>
      </w:r>
      <w:r w:rsidR="002A22A2" w:rsidRPr="002F40C7">
        <w:rPr>
          <w:sz w:val="28"/>
          <w:szCs w:val="28"/>
        </w:rPr>
        <w:t xml:space="preserve">Bennett (2020) </w:t>
      </w:r>
      <w:hyperlink r:id="rId35" w:history="1">
        <w:r w:rsidR="002A22A2" w:rsidRPr="002F40C7">
          <w:rPr>
            <w:rStyle w:val="Hyperlink12Char"/>
            <w:sz w:val="28"/>
            <w:szCs w:val="28"/>
          </w:rPr>
          <w:t>Five Years Later: Assessing the Implementation of the Four Priorities of the Sendai Framework for Inclusion of People with Disabilities</w:t>
        </w:r>
      </w:hyperlink>
      <w:r w:rsidR="002A22A2" w:rsidRPr="002F40C7">
        <w:rPr>
          <w:sz w:val="28"/>
          <w:szCs w:val="28"/>
        </w:rPr>
        <w:t xml:space="preserve">; Grossi (2023) </w:t>
      </w:r>
      <w:hyperlink r:id="rId36" w:history="1">
        <w:r w:rsidR="002A22A2" w:rsidRPr="002F40C7">
          <w:rPr>
            <w:rStyle w:val="Hyperlink12Char"/>
            <w:sz w:val="28"/>
            <w:szCs w:val="28"/>
          </w:rPr>
          <w:t>Leaving no one behind: A public policy perspective on disability-inclusive disaster risk reduction</w:t>
        </w:r>
      </w:hyperlink>
    </w:p>
  </w:endnote>
  <w:endnote w:id="30">
    <w:p w14:paraId="45129447" w14:textId="5E659E0E" w:rsidR="00766A8B" w:rsidRDefault="00766A8B">
      <w:pPr>
        <w:pStyle w:val="EndnoteText"/>
        <w:rPr>
          <w:rStyle w:val="Hyperlink12Char"/>
          <w:sz w:val="28"/>
          <w:szCs w:val="28"/>
        </w:rPr>
      </w:pPr>
      <w:r w:rsidRPr="002F40C7">
        <w:rPr>
          <w:rStyle w:val="EndnoteReference"/>
          <w:sz w:val="28"/>
          <w:szCs w:val="28"/>
        </w:rPr>
        <w:endnoteRef/>
      </w:r>
      <w:r w:rsidRPr="002F40C7">
        <w:rPr>
          <w:sz w:val="28"/>
          <w:szCs w:val="28"/>
        </w:rPr>
        <w:t xml:space="preserve"> </w:t>
      </w:r>
      <w:r w:rsidR="00A15A56" w:rsidRPr="002F40C7">
        <w:rPr>
          <w:sz w:val="28"/>
          <w:szCs w:val="28"/>
        </w:rPr>
        <w:t xml:space="preserve">Brown, Haun &amp; Peterson (2014) </w:t>
      </w:r>
      <w:hyperlink r:id="rId37" w:history="1">
        <w:r w:rsidR="00A15A56" w:rsidRPr="002F40C7">
          <w:rPr>
            <w:rStyle w:val="Hyperlink12Char"/>
            <w:sz w:val="28"/>
            <w:szCs w:val="28"/>
          </w:rPr>
          <w:t>A proposed disaster literacy model</w:t>
        </w:r>
      </w:hyperlink>
      <w:r w:rsidR="00A15A56" w:rsidRPr="002F40C7">
        <w:rPr>
          <w:sz w:val="28"/>
          <w:szCs w:val="28"/>
        </w:rPr>
        <w:t xml:space="preserve">; Ha (2016) </w:t>
      </w:r>
      <w:hyperlink r:id="rId38" w:history="1">
        <w:r w:rsidR="00A15A56" w:rsidRPr="002F40C7">
          <w:rPr>
            <w:rStyle w:val="Hyperlink12Char"/>
            <w:sz w:val="28"/>
            <w:szCs w:val="28"/>
          </w:rPr>
          <w:t>Inclusion of people with disabilities, their needs and participation, into disaster management: A comparative perspective</w:t>
        </w:r>
      </w:hyperlink>
      <w:r w:rsidR="00A15A56" w:rsidRPr="002F40C7">
        <w:rPr>
          <w:sz w:val="28"/>
          <w:szCs w:val="28"/>
        </w:rPr>
        <w:t xml:space="preserve">; King, Edwards, Watling &amp; Hair (2019) </w:t>
      </w:r>
      <w:hyperlink r:id="rId39" w:history="1">
        <w:r w:rsidR="00A15A56" w:rsidRPr="002F40C7">
          <w:rPr>
            <w:rStyle w:val="Hyperlink12Char"/>
            <w:sz w:val="28"/>
            <w:szCs w:val="28"/>
          </w:rPr>
          <w:t>Barriers to disability-inclusive disaster management in the Solomon Islands: Perspectives of People with Disability</w:t>
        </w:r>
      </w:hyperlink>
    </w:p>
    <w:p w14:paraId="0D856952" w14:textId="77777777" w:rsidR="00F3432A" w:rsidRPr="002F40C7" w:rsidRDefault="00F3432A">
      <w:pPr>
        <w:pStyle w:val="EndnoteText"/>
        <w:rPr>
          <w:sz w:val="28"/>
          <w:szCs w:val="28"/>
        </w:rPr>
      </w:pPr>
    </w:p>
  </w:endnote>
  <w:endnote w:id="31">
    <w:p w14:paraId="6A60500B" w14:textId="77777777" w:rsidR="000B561B" w:rsidRPr="002F40C7" w:rsidRDefault="000B561B" w:rsidP="000B561B">
      <w:pPr>
        <w:pStyle w:val="EndnoteText"/>
        <w:rPr>
          <w:sz w:val="28"/>
          <w:szCs w:val="28"/>
        </w:rPr>
      </w:pPr>
      <w:r w:rsidRPr="002F40C7">
        <w:rPr>
          <w:rStyle w:val="EndnoteReference"/>
          <w:sz w:val="28"/>
          <w:szCs w:val="28"/>
        </w:rPr>
        <w:endnoteRef/>
      </w:r>
      <w:r w:rsidRPr="002F40C7">
        <w:rPr>
          <w:sz w:val="28"/>
          <w:szCs w:val="28"/>
        </w:rPr>
        <w:t xml:space="preserve"> Besler (2019) </w:t>
      </w:r>
      <w:hyperlink r:id="rId40" w:history="1">
        <w:r w:rsidRPr="002F40C7">
          <w:rPr>
            <w:rStyle w:val="Hyperlink12Char"/>
            <w:sz w:val="28"/>
            <w:szCs w:val="28"/>
          </w:rPr>
          <w:t>Disabled People Cannot Be “Expected Losses” in the Climate Crisis</w:t>
        </w:r>
      </w:hyperlink>
    </w:p>
  </w:endnote>
  <w:endnote w:id="32">
    <w:p w14:paraId="4A9A9F1A" w14:textId="056E042E" w:rsidR="00C72316" w:rsidRPr="002F40C7" w:rsidRDefault="00C72316">
      <w:pPr>
        <w:pStyle w:val="EndnoteText"/>
        <w:rPr>
          <w:sz w:val="28"/>
          <w:szCs w:val="28"/>
        </w:rPr>
      </w:pPr>
      <w:r w:rsidRPr="002F40C7">
        <w:rPr>
          <w:rStyle w:val="EndnoteReference"/>
          <w:sz w:val="28"/>
          <w:szCs w:val="28"/>
        </w:rPr>
        <w:endnoteRef/>
      </w:r>
      <w:r w:rsidRPr="002F40C7">
        <w:rPr>
          <w:sz w:val="28"/>
          <w:szCs w:val="28"/>
        </w:rPr>
        <w:t xml:space="preserve"> Bennett (2020) </w:t>
      </w:r>
      <w:hyperlink r:id="rId41" w:history="1">
        <w:r w:rsidRPr="002F40C7">
          <w:rPr>
            <w:rStyle w:val="Hyperlink12Char"/>
            <w:sz w:val="28"/>
            <w:szCs w:val="28"/>
          </w:rPr>
          <w:t>Five Years Later: Assessing the Implementation of the Four Priorities of the Sendai Framework for Inclusion of People with Disabilities</w:t>
        </w:r>
      </w:hyperlink>
      <w:r w:rsidRPr="002F40C7">
        <w:rPr>
          <w:sz w:val="28"/>
          <w:szCs w:val="28"/>
        </w:rPr>
        <w:t xml:space="preserve">; Gartrell, Calgaro, Goddard, Saorath (2020) </w:t>
      </w:r>
      <w:hyperlink r:id="rId42" w:history="1">
        <w:r w:rsidRPr="002F40C7">
          <w:rPr>
            <w:rStyle w:val="Hyperlink12Char"/>
            <w:sz w:val="28"/>
            <w:szCs w:val="28"/>
          </w:rPr>
          <w:t>Disaster experiences of women with disabilities: Barriers and opportunities for disability inclusive disaster risk reduction in Cambodia</w:t>
        </w:r>
      </w:hyperlink>
    </w:p>
  </w:endnote>
  <w:endnote w:id="33">
    <w:p w14:paraId="6FE85F6D" w14:textId="3A16208C" w:rsidR="00F76572" w:rsidRPr="002F40C7" w:rsidRDefault="00946135" w:rsidP="00946135">
      <w:pPr>
        <w:pStyle w:val="EndnoteText"/>
        <w:rPr>
          <w:color w:val="3AAA35"/>
          <w:sz w:val="28"/>
          <w:szCs w:val="28"/>
          <w:u w:val="single"/>
        </w:rPr>
      </w:pPr>
      <w:r w:rsidRPr="002F40C7">
        <w:rPr>
          <w:rStyle w:val="EndnoteReference"/>
          <w:sz w:val="28"/>
          <w:szCs w:val="28"/>
        </w:rPr>
        <w:endnoteRef/>
      </w:r>
      <w:r w:rsidRPr="002F40C7">
        <w:rPr>
          <w:sz w:val="28"/>
          <w:szCs w:val="28"/>
        </w:rPr>
        <w:t xml:space="preserve"> Gaskin, Taylor, Kinnear, Mann, Hillman &amp; Moran (2017) </w:t>
      </w:r>
      <w:hyperlink r:id="rId43" w:history="1">
        <w:r w:rsidRPr="002F40C7">
          <w:rPr>
            <w:rStyle w:val="Hyperlink12Char"/>
            <w:sz w:val="28"/>
            <w:szCs w:val="28"/>
          </w:rPr>
          <w:t>Factors associated with the climate change vulnerability and the adaptive capacity of people with disability: A systematic review</w:t>
        </w:r>
      </w:hyperlink>
    </w:p>
  </w:endnote>
  <w:endnote w:id="34">
    <w:p w14:paraId="17B04D56" w14:textId="04677D16" w:rsidR="00A061E3" w:rsidRPr="002F40C7" w:rsidRDefault="00A061E3">
      <w:pPr>
        <w:pStyle w:val="EndnoteText"/>
        <w:rPr>
          <w:sz w:val="28"/>
          <w:szCs w:val="28"/>
        </w:rPr>
      </w:pPr>
      <w:r w:rsidRPr="002F40C7">
        <w:rPr>
          <w:rStyle w:val="EndnoteReference"/>
          <w:sz w:val="28"/>
          <w:szCs w:val="28"/>
        </w:rPr>
        <w:endnoteRef/>
      </w:r>
      <w:r w:rsidRPr="002F40C7">
        <w:rPr>
          <w:sz w:val="28"/>
          <w:szCs w:val="28"/>
        </w:rPr>
        <w:t xml:space="preserve"> Chang, Villineuve, Crawford, Dominey-Howes &amp; Llewellyn (2023) </w:t>
      </w:r>
      <w:hyperlink r:id="rId44" w:history="1">
        <w:r w:rsidRPr="002F40C7">
          <w:rPr>
            <w:rStyle w:val="Hyperlink12Char"/>
            <w:sz w:val="28"/>
            <w:szCs w:val="28"/>
          </w:rPr>
          <w:t>Disaster preparedness, capabilities, and support needs: The lived experience perspectives of people with disability</w:t>
        </w:r>
      </w:hyperlink>
    </w:p>
  </w:endnote>
  <w:endnote w:id="35">
    <w:p w14:paraId="78A78DF1" w14:textId="4F88E46D" w:rsidR="00422457" w:rsidRPr="002F40C7" w:rsidRDefault="00422457">
      <w:pPr>
        <w:pStyle w:val="EndnoteText"/>
        <w:rPr>
          <w:sz w:val="28"/>
          <w:szCs w:val="28"/>
        </w:rPr>
      </w:pPr>
      <w:r w:rsidRPr="002F40C7">
        <w:rPr>
          <w:rStyle w:val="EndnoteReference"/>
          <w:sz w:val="28"/>
          <w:szCs w:val="28"/>
        </w:rPr>
        <w:endnoteRef/>
      </w:r>
      <w:r w:rsidRPr="002F40C7">
        <w:rPr>
          <w:sz w:val="28"/>
          <w:szCs w:val="28"/>
        </w:rPr>
        <w:t xml:space="preserve"> Lukasiewicz and Baldwin (2020) </w:t>
      </w:r>
      <w:hyperlink r:id="rId45" w:history="1">
        <w:r w:rsidRPr="002F40C7">
          <w:rPr>
            <w:rStyle w:val="Hyperlink12Char"/>
            <w:sz w:val="28"/>
            <w:szCs w:val="28"/>
          </w:rPr>
          <w:t>Natural hazards and disaster justice</w:t>
        </w:r>
      </w:hyperlink>
      <w:r w:rsidRPr="002F40C7">
        <w:rPr>
          <w:sz w:val="28"/>
          <w:szCs w:val="28"/>
        </w:rPr>
        <w:t>, ch. 17</w:t>
      </w:r>
    </w:p>
  </w:endnote>
  <w:endnote w:id="36">
    <w:p w14:paraId="2ED85FC6" w14:textId="0B64B0D0" w:rsidR="00422457" w:rsidRPr="002F40C7" w:rsidRDefault="00422457">
      <w:pPr>
        <w:pStyle w:val="EndnoteText"/>
        <w:rPr>
          <w:sz w:val="28"/>
          <w:szCs w:val="28"/>
        </w:rPr>
      </w:pPr>
      <w:r w:rsidRPr="002F40C7">
        <w:rPr>
          <w:rStyle w:val="EndnoteReference"/>
          <w:sz w:val="28"/>
          <w:szCs w:val="28"/>
        </w:rPr>
        <w:endnoteRef/>
      </w:r>
      <w:r w:rsidRPr="002F40C7">
        <w:rPr>
          <w:sz w:val="28"/>
          <w:szCs w:val="28"/>
        </w:rPr>
        <w:t xml:space="preserve"> </w:t>
      </w:r>
      <w:r w:rsidR="00F8526B" w:rsidRPr="002F40C7">
        <w:rPr>
          <w:sz w:val="28"/>
          <w:szCs w:val="28"/>
        </w:rPr>
        <w:t>Ibid, p326</w:t>
      </w:r>
    </w:p>
  </w:endnote>
  <w:endnote w:id="37">
    <w:p w14:paraId="01D1D89C" w14:textId="263F8E61" w:rsidR="00C36C2C" w:rsidRPr="002F40C7" w:rsidRDefault="00C36C2C">
      <w:pPr>
        <w:pStyle w:val="EndnoteText"/>
        <w:rPr>
          <w:sz w:val="28"/>
          <w:szCs w:val="28"/>
        </w:rPr>
      </w:pPr>
      <w:r w:rsidRPr="002F40C7">
        <w:rPr>
          <w:rStyle w:val="EndnoteReference"/>
          <w:sz w:val="28"/>
          <w:szCs w:val="28"/>
        </w:rPr>
        <w:endnoteRef/>
      </w:r>
      <w:r w:rsidRPr="002F40C7">
        <w:rPr>
          <w:sz w:val="28"/>
          <w:szCs w:val="28"/>
        </w:rPr>
        <w:t xml:space="preserve"> Australian Government (website accessed 23 April 2025) </w:t>
      </w:r>
      <w:hyperlink r:id="rId46" w:history="1">
        <w:r w:rsidRPr="002F40C7">
          <w:rPr>
            <w:rStyle w:val="Hyperlink12Char"/>
            <w:sz w:val="28"/>
            <w:szCs w:val="28"/>
          </w:rPr>
          <w:t>Disability Inclusive Emergency Management Toolkit: Resource Map</w:t>
        </w:r>
      </w:hyperlink>
    </w:p>
  </w:endnote>
  <w:endnote w:id="38">
    <w:p w14:paraId="1CB27878" w14:textId="5B26F43C" w:rsidR="00A41F2A" w:rsidRPr="002F40C7" w:rsidRDefault="00A41F2A">
      <w:pPr>
        <w:pStyle w:val="EndnoteText"/>
        <w:rPr>
          <w:sz w:val="28"/>
          <w:szCs w:val="28"/>
        </w:rPr>
      </w:pPr>
      <w:r w:rsidRPr="002F40C7">
        <w:rPr>
          <w:rStyle w:val="EndnoteReference"/>
          <w:sz w:val="28"/>
          <w:szCs w:val="28"/>
        </w:rPr>
        <w:endnoteRef/>
      </w:r>
      <w:r w:rsidRPr="002F40C7">
        <w:rPr>
          <w:sz w:val="28"/>
          <w:szCs w:val="28"/>
        </w:rPr>
        <w:t xml:space="preserve"> UK Government (2004) </w:t>
      </w:r>
      <w:hyperlink r:id="rId47" w:history="1">
        <w:r w:rsidRPr="002F40C7">
          <w:rPr>
            <w:rStyle w:val="Hyperlink12Char"/>
            <w:sz w:val="28"/>
            <w:szCs w:val="28"/>
          </w:rPr>
          <w:t>Civil Contingencies Act 2004</w:t>
        </w:r>
      </w:hyperlink>
      <w:r w:rsidRPr="002F40C7">
        <w:rPr>
          <w:sz w:val="28"/>
          <w:szCs w:val="28"/>
        </w:rPr>
        <w:t xml:space="preserve">; UK Government (2022) </w:t>
      </w:r>
      <w:hyperlink r:id="rId48" w:history="1">
        <w:r w:rsidRPr="002F40C7">
          <w:rPr>
            <w:rStyle w:val="Hyperlink12Char"/>
            <w:sz w:val="28"/>
            <w:szCs w:val="28"/>
          </w:rPr>
          <w:t>The UK Government Resilience Framework</w:t>
        </w:r>
      </w:hyperlink>
      <w:r w:rsidRPr="002F40C7">
        <w:rPr>
          <w:sz w:val="28"/>
          <w:szCs w:val="28"/>
        </w:rPr>
        <w:t xml:space="preserve">; </w:t>
      </w:r>
      <w:r w:rsidR="00A035E9" w:rsidRPr="002F40C7">
        <w:rPr>
          <w:sz w:val="28"/>
          <w:szCs w:val="28"/>
        </w:rPr>
        <w:t xml:space="preserve">UK Government (2025) </w:t>
      </w:r>
      <w:hyperlink r:id="rId49" w:anchor=":~:text=This%20document%20not%20only%20builds,to%20risks%2C%20wherever%20they%20exist." w:history="1">
        <w:r w:rsidR="00986951" w:rsidRPr="002F40C7">
          <w:rPr>
            <w:rStyle w:val="Hyperlink12Char"/>
            <w:sz w:val="28"/>
            <w:szCs w:val="28"/>
          </w:rPr>
          <w:t>UK Government Resilience Action Plan</w:t>
        </w:r>
      </w:hyperlink>
    </w:p>
  </w:endnote>
  <w:endnote w:id="39">
    <w:p w14:paraId="20BE7810" w14:textId="7A3536B3" w:rsidR="00DA7E73" w:rsidRPr="002F40C7" w:rsidRDefault="00DA7E73">
      <w:pPr>
        <w:pStyle w:val="EndnoteText"/>
        <w:rPr>
          <w:sz w:val="28"/>
          <w:szCs w:val="28"/>
        </w:rPr>
      </w:pPr>
      <w:r w:rsidRPr="002F40C7">
        <w:rPr>
          <w:rStyle w:val="EndnoteReference"/>
          <w:sz w:val="28"/>
          <w:szCs w:val="28"/>
        </w:rPr>
        <w:endnoteRef/>
      </w:r>
      <w:r w:rsidRPr="002F40C7">
        <w:rPr>
          <w:sz w:val="28"/>
          <w:szCs w:val="28"/>
        </w:rPr>
        <w:t xml:space="preserve"> </w:t>
      </w:r>
      <w:r w:rsidR="000F2DDC" w:rsidRPr="002F40C7">
        <w:rPr>
          <w:sz w:val="28"/>
          <w:szCs w:val="28"/>
        </w:rPr>
        <w:t xml:space="preserve">Scottish Government (2024) </w:t>
      </w:r>
      <w:hyperlink r:id="rId50" w:history="1">
        <w:r w:rsidR="000F2DDC" w:rsidRPr="002F40C7">
          <w:rPr>
            <w:rStyle w:val="Hyperlink12Char"/>
            <w:sz w:val="28"/>
            <w:szCs w:val="28"/>
          </w:rPr>
          <w:t>Scottish National Adaptation Plan 2024-2029</w:t>
        </w:r>
      </w:hyperlink>
      <w:r w:rsidR="000F2DDC" w:rsidRPr="002F40C7">
        <w:rPr>
          <w:sz w:val="28"/>
          <w:szCs w:val="28"/>
        </w:rPr>
        <w:t>, p58</w:t>
      </w:r>
    </w:p>
  </w:endnote>
  <w:endnote w:id="40">
    <w:p w14:paraId="3BD46182" w14:textId="6789F0AE" w:rsidR="002C0165" w:rsidRPr="002F40C7" w:rsidRDefault="002C0165">
      <w:pPr>
        <w:pStyle w:val="EndnoteText"/>
        <w:rPr>
          <w:sz w:val="28"/>
          <w:szCs w:val="28"/>
        </w:rPr>
      </w:pPr>
      <w:r w:rsidRPr="002F40C7">
        <w:rPr>
          <w:rStyle w:val="EndnoteReference"/>
          <w:sz w:val="28"/>
          <w:szCs w:val="28"/>
        </w:rPr>
        <w:endnoteRef/>
      </w:r>
      <w:r w:rsidRPr="002F40C7">
        <w:rPr>
          <w:sz w:val="28"/>
          <w:szCs w:val="28"/>
        </w:rPr>
        <w:t xml:space="preserve"> Scottish Government (2019) </w:t>
      </w:r>
      <w:hyperlink r:id="rId51" w:history="1">
        <w:r w:rsidRPr="002F40C7">
          <w:rPr>
            <w:rStyle w:val="Hyperlink12Char"/>
            <w:sz w:val="28"/>
            <w:szCs w:val="28"/>
          </w:rPr>
          <w:t>Climate Ready Scotland: climate change adaptation programme 2019-2024</w:t>
        </w:r>
      </w:hyperlink>
      <w:r w:rsidRPr="002F40C7">
        <w:rPr>
          <w:sz w:val="28"/>
          <w:szCs w:val="28"/>
        </w:rPr>
        <w:t>, p68</w:t>
      </w:r>
    </w:p>
  </w:endnote>
  <w:endnote w:id="41">
    <w:p w14:paraId="25D1334D" w14:textId="334875F2" w:rsidR="002C0165" w:rsidRPr="002F40C7" w:rsidRDefault="002C0165">
      <w:pPr>
        <w:pStyle w:val="EndnoteText"/>
        <w:rPr>
          <w:sz w:val="28"/>
          <w:szCs w:val="28"/>
        </w:rPr>
      </w:pPr>
      <w:r w:rsidRPr="002F40C7">
        <w:rPr>
          <w:rStyle w:val="EndnoteReference"/>
          <w:sz w:val="28"/>
          <w:szCs w:val="28"/>
        </w:rPr>
        <w:endnoteRef/>
      </w:r>
      <w:r w:rsidRPr="002F40C7">
        <w:rPr>
          <w:sz w:val="28"/>
          <w:szCs w:val="28"/>
        </w:rPr>
        <w:t xml:space="preserve"> Ibid, p.68</w:t>
      </w:r>
    </w:p>
  </w:endnote>
  <w:endnote w:id="42">
    <w:p w14:paraId="5193EA6F" w14:textId="09929E2F" w:rsidR="000045D3" w:rsidRPr="002F40C7" w:rsidRDefault="000045D3">
      <w:pPr>
        <w:pStyle w:val="EndnoteText"/>
        <w:rPr>
          <w:sz w:val="28"/>
          <w:szCs w:val="28"/>
        </w:rPr>
      </w:pPr>
      <w:r w:rsidRPr="002F40C7">
        <w:rPr>
          <w:rStyle w:val="EndnoteReference"/>
          <w:sz w:val="28"/>
          <w:szCs w:val="28"/>
        </w:rPr>
        <w:endnoteRef/>
      </w:r>
      <w:r w:rsidRPr="002F40C7">
        <w:rPr>
          <w:sz w:val="28"/>
          <w:szCs w:val="28"/>
        </w:rPr>
        <w:t xml:space="preserve"> Scottish Government (2018) </w:t>
      </w:r>
      <w:hyperlink r:id="rId52" w:history="1">
        <w:r w:rsidRPr="002F40C7">
          <w:rPr>
            <w:rStyle w:val="Hyperlink12Char"/>
            <w:sz w:val="28"/>
            <w:szCs w:val="28"/>
          </w:rPr>
          <w:t>Climate Change Plan: Third report on proposals and policies 2018-2032</w:t>
        </w:r>
      </w:hyperlink>
      <w:r w:rsidRPr="002F40C7">
        <w:rPr>
          <w:sz w:val="28"/>
          <w:szCs w:val="28"/>
        </w:rPr>
        <w:t>v, p29</w:t>
      </w:r>
    </w:p>
  </w:endnote>
  <w:endnote w:id="43">
    <w:p w14:paraId="440F37A1" w14:textId="2EA2A55F" w:rsidR="009C78DB" w:rsidRPr="002F40C7" w:rsidRDefault="009C78DB">
      <w:pPr>
        <w:pStyle w:val="EndnoteText"/>
        <w:rPr>
          <w:sz w:val="28"/>
          <w:szCs w:val="28"/>
        </w:rPr>
      </w:pPr>
      <w:r w:rsidRPr="002F40C7">
        <w:rPr>
          <w:rStyle w:val="EndnoteReference"/>
          <w:sz w:val="28"/>
          <w:szCs w:val="28"/>
        </w:rPr>
        <w:endnoteRef/>
      </w:r>
      <w:r w:rsidRPr="002F40C7">
        <w:rPr>
          <w:sz w:val="28"/>
          <w:szCs w:val="28"/>
        </w:rPr>
        <w:t xml:space="preserve"> Scottish Government (2020) </w:t>
      </w:r>
      <w:hyperlink r:id="rId53" w:history="1">
        <w:r w:rsidRPr="002F40C7">
          <w:rPr>
            <w:rStyle w:val="Hyperlink12Char"/>
            <w:sz w:val="28"/>
            <w:szCs w:val="28"/>
          </w:rPr>
          <w:t>Securing a green recovery on a path to net zero: climate change plan 2018–2032 - update</w:t>
        </w:r>
      </w:hyperlink>
      <w:r w:rsidRPr="002F40C7">
        <w:rPr>
          <w:sz w:val="28"/>
          <w:szCs w:val="28"/>
        </w:rPr>
        <w:t>, p34</w:t>
      </w:r>
    </w:p>
  </w:endnote>
  <w:endnote w:id="44">
    <w:p w14:paraId="07AB4068" w14:textId="6F6E81B7" w:rsidR="00100CBE" w:rsidRPr="002F40C7" w:rsidRDefault="00100CBE">
      <w:pPr>
        <w:pStyle w:val="EndnoteText"/>
        <w:rPr>
          <w:sz w:val="28"/>
          <w:szCs w:val="28"/>
        </w:rPr>
      </w:pPr>
      <w:r w:rsidRPr="002F40C7">
        <w:rPr>
          <w:rStyle w:val="EndnoteReference"/>
          <w:sz w:val="28"/>
          <w:szCs w:val="28"/>
        </w:rPr>
        <w:endnoteRef/>
      </w:r>
      <w:r w:rsidRPr="002F40C7">
        <w:rPr>
          <w:sz w:val="28"/>
          <w:szCs w:val="28"/>
        </w:rPr>
        <w:t xml:space="preserve"> </w:t>
      </w:r>
      <w:r w:rsidR="00963AE4" w:rsidRPr="002F40C7">
        <w:rPr>
          <w:sz w:val="28"/>
          <w:szCs w:val="28"/>
        </w:rPr>
        <w:t xml:space="preserve">Scottish Government (2019) </w:t>
      </w:r>
      <w:hyperlink r:id="rId54" w:history="1">
        <w:r w:rsidR="00963AE4" w:rsidRPr="002F40C7">
          <w:rPr>
            <w:rStyle w:val="Hyperlink12Char"/>
            <w:sz w:val="28"/>
            <w:szCs w:val="28"/>
          </w:rPr>
          <w:t>Climate Ready Scotland: climate change adaptation programme 2019-2024</w:t>
        </w:r>
      </w:hyperlink>
      <w:r w:rsidR="00963AE4" w:rsidRPr="002F40C7">
        <w:rPr>
          <w:sz w:val="28"/>
          <w:szCs w:val="28"/>
        </w:rPr>
        <w:t>, p142</w:t>
      </w:r>
    </w:p>
  </w:endnote>
  <w:endnote w:id="45">
    <w:p w14:paraId="67BD60B8" w14:textId="3935E3C5" w:rsidR="008C7FD4" w:rsidRPr="002F40C7" w:rsidRDefault="008C7FD4">
      <w:pPr>
        <w:pStyle w:val="EndnoteText"/>
        <w:rPr>
          <w:sz w:val="28"/>
          <w:szCs w:val="28"/>
        </w:rPr>
      </w:pPr>
      <w:r w:rsidRPr="002F40C7">
        <w:rPr>
          <w:rStyle w:val="EndnoteReference"/>
          <w:sz w:val="28"/>
          <w:szCs w:val="28"/>
        </w:rPr>
        <w:endnoteRef/>
      </w:r>
      <w:r w:rsidRPr="002F40C7">
        <w:rPr>
          <w:sz w:val="28"/>
          <w:szCs w:val="28"/>
        </w:rPr>
        <w:t xml:space="preserve"> Scottish Government (2020) </w:t>
      </w:r>
      <w:hyperlink r:id="rId55" w:history="1">
        <w:r w:rsidRPr="002F40C7">
          <w:rPr>
            <w:rStyle w:val="Hyperlink12Char"/>
            <w:sz w:val="28"/>
            <w:szCs w:val="28"/>
          </w:rPr>
          <w:t>Securing a green recovery on a path to net zero: climate change plan 2018–2032 - update</w:t>
        </w:r>
      </w:hyperlink>
      <w:r w:rsidRPr="002F40C7">
        <w:rPr>
          <w:sz w:val="28"/>
          <w:szCs w:val="28"/>
        </w:rPr>
        <w:t>, p50, p114, p123</w:t>
      </w:r>
    </w:p>
  </w:endnote>
  <w:endnote w:id="46">
    <w:p w14:paraId="3C4C5453" w14:textId="2349DF97" w:rsidR="005F6A44" w:rsidRPr="002F40C7" w:rsidRDefault="005F6A44">
      <w:pPr>
        <w:pStyle w:val="EndnoteText"/>
        <w:rPr>
          <w:sz w:val="28"/>
          <w:szCs w:val="28"/>
        </w:rPr>
      </w:pPr>
      <w:r w:rsidRPr="002F40C7">
        <w:rPr>
          <w:rStyle w:val="EndnoteReference"/>
          <w:sz w:val="28"/>
          <w:szCs w:val="28"/>
        </w:rPr>
        <w:endnoteRef/>
      </w:r>
      <w:r w:rsidRPr="002F40C7">
        <w:rPr>
          <w:sz w:val="28"/>
          <w:szCs w:val="28"/>
        </w:rPr>
        <w:t xml:space="preserve"> Scottish Government (2019) </w:t>
      </w:r>
      <w:hyperlink r:id="rId56" w:history="1">
        <w:r w:rsidRPr="002F40C7">
          <w:rPr>
            <w:rStyle w:val="Hyperlink12Char"/>
            <w:sz w:val="28"/>
            <w:szCs w:val="28"/>
          </w:rPr>
          <w:t>Second Scottish Climate Change Adaptation Programme 2019-2024</w:t>
        </w:r>
      </w:hyperlink>
      <w:r w:rsidRPr="002F40C7">
        <w:rPr>
          <w:sz w:val="28"/>
          <w:szCs w:val="28"/>
        </w:rPr>
        <w:t>, p142</w:t>
      </w:r>
    </w:p>
  </w:endnote>
  <w:endnote w:id="47">
    <w:p w14:paraId="717D238D" w14:textId="2339C11B" w:rsidR="00AF31AB" w:rsidRPr="002F40C7" w:rsidRDefault="00AF31AB">
      <w:pPr>
        <w:pStyle w:val="EndnoteText"/>
        <w:rPr>
          <w:rFonts w:eastAsia="Times New Roman" w:cs="Times New Roman"/>
          <w:sz w:val="28"/>
          <w:szCs w:val="28"/>
        </w:rPr>
      </w:pPr>
      <w:r w:rsidRPr="002F40C7">
        <w:rPr>
          <w:rStyle w:val="EndnoteReference"/>
          <w:sz w:val="28"/>
          <w:szCs w:val="28"/>
        </w:rPr>
        <w:endnoteRef/>
      </w:r>
      <w:r w:rsidRPr="002F40C7">
        <w:rPr>
          <w:sz w:val="28"/>
          <w:szCs w:val="28"/>
        </w:rPr>
        <w:t xml:space="preserve"> </w:t>
      </w:r>
      <w:r w:rsidR="00955718" w:rsidRPr="002F40C7">
        <w:rPr>
          <w:sz w:val="28"/>
          <w:szCs w:val="28"/>
        </w:rPr>
        <w:t>Scottish Government (</w:t>
      </w:r>
      <w:r w:rsidR="00D00F1D" w:rsidRPr="002F40C7">
        <w:rPr>
          <w:sz w:val="28"/>
          <w:szCs w:val="28"/>
        </w:rPr>
        <w:t>2</w:t>
      </w:r>
      <w:r w:rsidR="00955718" w:rsidRPr="002F40C7">
        <w:rPr>
          <w:sz w:val="28"/>
          <w:szCs w:val="28"/>
        </w:rPr>
        <w:t xml:space="preserve">024) </w:t>
      </w:r>
      <w:hyperlink r:id="rId57" w:history="1">
        <w:r w:rsidR="00955718" w:rsidRPr="002F40C7">
          <w:rPr>
            <w:rStyle w:val="Hyperlink12Char"/>
            <w:sz w:val="28"/>
            <w:szCs w:val="28"/>
          </w:rPr>
          <w:t>Scottish National Adaptation Plan</w:t>
        </w:r>
      </w:hyperlink>
      <w:r w:rsidR="00955718" w:rsidRPr="002F40C7">
        <w:rPr>
          <w:rFonts w:eastAsia="Times New Roman" w:cs="Times New Roman"/>
          <w:sz w:val="28"/>
          <w:szCs w:val="28"/>
        </w:rPr>
        <w:t xml:space="preserve"> (2024-2029)</w:t>
      </w:r>
      <w:r w:rsidR="00736B1F" w:rsidRPr="002F40C7">
        <w:rPr>
          <w:rFonts w:eastAsia="Times New Roman" w:cs="Times New Roman"/>
          <w:sz w:val="28"/>
          <w:szCs w:val="28"/>
        </w:rPr>
        <w:t>, p91</w:t>
      </w:r>
    </w:p>
  </w:endnote>
  <w:endnote w:id="48">
    <w:p w14:paraId="73AAEE35" w14:textId="6D2F0E88" w:rsidR="002764F5" w:rsidRPr="002F40C7" w:rsidRDefault="002764F5">
      <w:pPr>
        <w:pStyle w:val="EndnoteText"/>
        <w:rPr>
          <w:sz w:val="28"/>
          <w:szCs w:val="28"/>
        </w:rPr>
      </w:pPr>
      <w:r w:rsidRPr="002F40C7">
        <w:rPr>
          <w:rStyle w:val="EndnoteReference"/>
          <w:sz w:val="28"/>
          <w:szCs w:val="28"/>
        </w:rPr>
        <w:endnoteRef/>
      </w:r>
      <w:r w:rsidRPr="002F40C7">
        <w:rPr>
          <w:sz w:val="28"/>
          <w:szCs w:val="28"/>
        </w:rPr>
        <w:t xml:space="preserve"> </w:t>
      </w:r>
      <w:r w:rsidR="008758AB" w:rsidRPr="002F40C7">
        <w:rPr>
          <w:sz w:val="28"/>
          <w:szCs w:val="28"/>
        </w:rPr>
        <w:t xml:space="preserve">Scottish Government (2024) </w:t>
      </w:r>
      <w:hyperlink r:id="rId58" w:history="1">
        <w:r w:rsidR="008758AB" w:rsidRPr="002F40C7">
          <w:rPr>
            <w:rStyle w:val="Hyperlink12Char"/>
            <w:sz w:val="28"/>
            <w:szCs w:val="28"/>
          </w:rPr>
          <w:t>Joint Equalities Assessment &amp; Fairer Scotland Duty Assessment, Scottish National Adaptation Plan (2024-2029)</w:t>
        </w:r>
      </w:hyperlink>
      <w:r w:rsidR="008758AB" w:rsidRPr="002F40C7">
        <w:rPr>
          <w:sz w:val="28"/>
          <w:szCs w:val="28"/>
        </w:rPr>
        <w:t>, p6-8</w:t>
      </w:r>
    </w:p>
  </w:endnote>
  <w:endnote w:id="49">
    <w:p w14:paraId="29B7E604" w14:textId="7CB0C9D2" w:rsidR="00050D07" w:rsidRPr="002F40C7" w:rsidRDefault="00050D07">
      <w:pPr>
        <w:pStyle w:val="EndnoteText"/>
        <w:rPr>
          <w:sz w:val="28"/>
          <w:szCs w:val="28"/>
        </w:rPr>
      </w:pPr>
      <w:r w:rsidRPr="002F40C7">
        <w:rPr>
          <w:rStyle w:val="EndnoteReference"/>
          <w:sz w:val="28"/>
          <w:szCs w:val="28"/>
        </w:rPr>
        <w:endnoteRef/>
      </w:r>
      <w:r w:rsidRPr="002F40C7">
        <w:rPr>
          <w:sz w:val="28"/>
          <w:szCs w:val="28"/>
        </w:rPr>
        <w:t xml:space="preserve"> </w:t>
      </w:r>
      <w:r w:rsidR="009E41DE" w:rsidRPr="002F40C7">
        <w:rPr>
          <w:sz w:val="28"/>
          <w:szCs w:val="28"/>
        </w:rPr>
        <w:t>Ibid</w:t>
      </w:r>
      <w:r w:rsidR="00EB37DE" w:rsidRPr="002F40C7">
        <w:rPr>
          <w:sz w:val="28"/>
          <w:szCs w:val="28"/>
        </w:rPr>
        <w:t>, p18-19</w:t>
      </w:r>
    </w:p>
  </w:endnote>
  <w:endnote w:id="50">
    <w:p w14:paraId="0457AE75" w14:textId="6E3BF339" w:rsidR="00FD6964" w:rsidRPr="002F40C7" w:rsidRDefault="00FD6964">
      <w:pPr>
        <w:pStyle w:val="EndnoteText"/>
        <w:rPr>
          <w:sz w:val="28"/>
          <w:szCs w:val="28"/>
        </w:rPr>
      </w:pPr>
      <w:r w:rsidRPr="002F40C7">
        <w:rPr>
          <w:rStyle w:val="EndnoteReference"/>
          <w:sz w:val="28"/>
          <w:szCs w:val="28"/>
        </w:rPr>
        <w:endnoteRef/>
      </w:r>
      <w:r w:rsidRPr="002F40C7">
        <w:rPr>
          <w:sz w:val="28"/>
          <w:szCs w:val="28"/>
        </w:rPr>
        <w:t xml:space="preserve"> Scottish Government </w:t>
      </w:r>
      <w:r w:rsidR="00E52BCB" w:rsidRPr="002F40C7">
        <w:rPr>
          <w:sz w:val="28"/>
          <w:szCs w:val="28"/>
        </w:rPr>
        <w:t xml:space="preserve">(2025) </w:t>
      </w:r>
      <w:hyperlink r:id="rId59" w:history="1">
        <w:r w:rsidR="00E52BCB" w:rsidRPr="002F40C7">
          <w:rPr>
            <w:rStyle w:val="Hyperlink12Char"/>
            <w:sz w:val="28"/>
            <w:szCs w:val="28"/>
          </w:rPr>
          <w:t>Disability equality plan</w:t>
        </w:r>
      </w:hyperlink>
      <w:r w:rsidR="00E52BCB" w:rsidRPr="002F40C7">
        <w:rPr>
          <w:sz w:val="28"/>
          <w:szCs w:val="28"/>
        </w:rPr>
        <w:t>, p8</w:t>
      </w:r>
    </w:p>
  </w:endnote>
  <w:endnote w:id="51">
    <w:p w14:paraId="0A4B2939" w14:textId="192C5B68" w:rsidR="00445DF4" w:rsidRPr="002F40C7" w:rsidRDefault="00445DF4">
      <w:pPr>
        <w:pStyle w:val="EndnoteText"/>
        <w:rPr>
          <w:sz w:val="28"/>
          <w:szCs w:val="28"/>
        </w:rPr>
      </w:pPr>
      <w:r w:rsidRPr="002F40C7">
        <w:rPr>
          <w:rStyle w:val="EndnoteReference"/>
          <w:sz w:val="28"/>
          <w:szCs w:val="28"/>
        </w:rPr>
        <w:endnoteRef/>
      </w:r>
      <w:r w:rsidRPr="002F40C7">
        <w:rPr>
          <w:sz w:val="28"/>
          <w:szCs w:val="28"/>
        </w:rPr>
        <w:t xml:space="preserve"> Ibid, p8</w:t>
      </w:r>
    </w:p>
  </w:endnote>
  <w:endnote w:id="52">
    <w:p w14:paraId="16147981" w14:textId="69DEF816" w:rsidR="00EB37DE" w:rsidRPr="002F40C7" w:rsidRDefault="00EB37DE">
      <w:pPr>
        <w:pStyle w:val="EndnoteText"/>
        <w:rPr>
          <w:sz w:val="28"/>
          <w:szCs w:val="28"/>
        </w:rPr>
      </w:pPr>
      <w:r w:rsidRPr="002F40C7">
        <w:rPr>
          <w:rStyle w:val="EndnoteReference"/>
          <w:sz w:val="28"/>
          <w:szCs w:val="28"/>
        </w:rPr>
        <w:endnoteRef/>
      </w:r>
      <w:r w:rsidRPr="002F40C7">
        <w:rPr>
          <w:sz w:val="28"/>
          <w:szCs w:val="28"/>
        </w:rPr>
        <w:t xml:space="preserve"> </w:t>
      </w:r>
      <w:r w:rsidR="00790E96" w:rsidRPr="002F40C7">
        <w:rPr>
          <w:sz w:val="28"/>
          <w:szCs w:val="28"/>
        </w:rPr>
        <w:t xml:space="preserve">Scottish Government </w:t>
      </w:r>
      <w:r w:rsidR="00CD608A" w:rsidRPr="002F40C7">
        <w:rPr>
          <w:sz w:val="28"/>
          <w:szCs w:val="28"/>
        </w:rPr>
        <w:t xml:space="preserve">(2021) </w:t>
      </w:r>
      <w:hyperlink r:id="rId60" w:history="1">
        <w:r w:rsidR="00CD608A" w:rsidRPr="002F40C7">
          <w:rPr>
            <w:rStyle w:val="Hyperlink12Char"/>
            <w:sz w:val="28"/>
            <w:szCs w:val="28"/>
          </w:rPr>
          <w:t>Climate Change – Net Zero Nation: public engagement strategy</w:t>
        </w:r>
      </w:hyperlink>
      <w:r w:rsidR="009D1466" w:rsidRPr="002F40C7">
        <w:rPr>
          <w:sz w:val="28"/>
          <w:szCs w:val="28"/>
        </w:rPr>
        <w:t>, p8</w:t>
      </w:r>
    </w:p>
  </w:endnote>
  <w:endnote w:id="53">
    <w:p w14:paraId="7F0525C5" w14:textId="2E451CCC" w:rsidR="00DB3080" w:rsidRPr="002F40C7" w:rsidRDefault="00DB3080">
      <w:pPr>
        <w:pStyle w:val="EndnoteText"/>
        <w:rPr>
          <w:sz w:val="28"/>
          <w:szCs w:val="28"/>
        </w:rPr>
      </w:pPr>
      <w:r w:rsidRPr="002F40C7">
        <w:rPr>
          <w:rStyle w:val="EndnoteReference"/>
          <w:sz w:val="28"/>
          <w:szCs w:val="28"/>
        </w:rPr>
        <w:endnoteRef/>
      </w:r>
      <w:r w:rsidRPr="002F40C7">
        <w:rPr>
          <w:sz w:val="28"/>
          <w:szCs w:val="28"/>
        </w:rPr>
        <w:t xml:space="preserve"> </w:t>
      </w:r>
      <w:r w:rsidR="00F65B5C" w:rsidRPr="002F40C7">
        <w:rPr>
          <w:sz w:val="28"/>
          <w:szCs w:val="28"/>
        </w:rPr>
        <w:t xml:space="preserve">Scottish Government (2021) </w:t>
      </w:r>
      <w:hyperlink r:id="rId61" w:history="1">
        <w:r w:rsidR="00F65B5C" w:rsidRPr="002F40C7">
          <w:rPr>
            <w:rStyle w:val="Hyperlink12Char"/>
            <w:sz w:val="28"/>
            <w:szCs w:val="28"/>
          </w:rPr>
          <w:t>Public engagement strategy for climate change: Equality Impact Assessment</w:t>
        </w:r>
      </w:hyperlink>
      <w:r w:rsidR="00F65B5C" w:rsidRPr="002F40C7">
        <w:rPr>
          <w:sz w:val="28"/>
          <w:szCs w:val="28"/>
        </w:rPr>
        <w:t>, Annex A, p4</w:t>
      </w:r>
    </w:p>
  </w:endnote>
  <w:endnote w:id="54">
    <w:p w14:paraId="1512F856" w14:textId="3DABCDFE" w:rsidR="00F65B5C" w:rsidRPr="002F40C7" w:rsidRDefault="00F65B5C">
      <w:pPr>
        <w:pStyle w:val="EndnoteText"/>
        <w:rPr>
          <w:sz w:val="28"/>
          <w:szCs w:val="28"/>
        </w:rPr>
      </w:pPr>
      <w:r w:rsidRPr="002F40C7">
        <w:rPr>
          <w:rStyle w:val="EndnoteReference"/>
          <w:sz w:val="28"/>
          <w:szCs w:val="28"/>
        </w:rPr>
        <w:endnoteRef/>
      </w:r>
      <w:r w:rsidRPr="002F40C7">
        <w:rPr>
          <w:sz w:val="28"/>
          <w:szCs w:val="28"/>
        </w:rPr>
        <w:t xml:space="preserve"> </w:t>
      </w:r>
      <w:r w:rsidR="00F23ED2" w:rsidRPr="002F40C7">
        <w:rPr>
          <w:sz w:val="28"/>
          <w:szCs w:val="28"/>
        </w:rPr>
        <w:t xml:space="preserve">Scottish Government (2025) </w:t>
      </w:r>
      <w:hyperlink r:id="rId62" w:history="1">
        <w:r w:rsidR="00F23ED2" w:rsidRPr="002F40C7">
          <w:rPr>
            <w:rStyle w:val="Hyperlink12Char"/>
            <w:sz w:val="28"/>
            <w:szCs w:val="28"/>
          </w:rPr>
          <w:t xml:space="preserve">Net </w:t>
        </w:r>
        <w:r w:rsidR="006D15AB" w:rsidRPr="002F40C7">
          <w:rPr>
            <w:rStyle w:val="Hyperlink12Char"/>
            <w:sz w:val="28"/>
            <w:szCs w:val="28"/>
          </w:rPr>
          <w:t>Z</w:t>
        </w:r>
        <w:r w:rsidR="00F23ED2" w:rsidRPr="002F40C7">
          <w:rPr>
            <w:rStyle w:val="Hyperlink12Char"/>
            <w:sz w:val="28"/>
            <w:szCs w:val="28"/>
          </w:rPr>
          <w:t xml:space="preserve">ero </w:t>
        </w:r>
        <w:r w:rsidR="006D15AB" w:rsidRPr="002F40C7">
          <w:rPr>
            <w:rStyle w:val="Hyperlink12Char"/>
            <w:sz w:val="28"/>
            <w:szCs w:val="28"/>
          </w:rPr>
          <w:t>N</w:t>
        </w:r>
        <w:r w:rsidR="00F23ED2" w:rsidRPr="002F40C7">
          <w:rPr>
            <w:rStyle w:val="Hyperlink12Char"/>
            <w:sz w:val="28"/>
            <w:szCs w:val="28"/>
          </w:rPr>
          <w:t>ation: Public engagement strategy mid point review</w:t>
        </w:r>
      </w:hyperlink>
      <w:r w:rsidR="00F23ED2" w:rsidRPr="002F40C7">
        <w:rPr>
          <w:sz w:val="28"/>
          <w:szCs w:val="28"/>
        </w:rPr>
        <w:t>, p24</w:t>
      </w:r>
    </w:p>
  </w:endnote>
  <w:endnote w:id="55">
    <w:p w14:paraId="0FBBF61B" w14:textId="34331F19" w:rsidR="00FD7E7C" w:rsidRPr="002F40C7" w:rsidRDefault="00FD7E7C">
      <w:pPr>
        <w:pStyle w:val="EndnoteText"/>
        <w:rPr>
          <w:sz w:val="28"/>
          <w:szCs w:val="28"/>
        </w:rPr>
      </w:pPr>
      <w:r w:rsidRPr="002F40C7">
        <w:rPr>
          <w:rStyle w:val="EndnoteReference"/>
          <w:sz w:val="28"/>
          <w:szCs w:val="28"/>
        </w:rPr>
        <w:endnoteRef/>
      </w:r>
      <w:r w:rsidRPr="002F40C7">
        <w:rPr>
          <w:sz w:val="28"/>
          <w:szCs w:val="28"/>
        </w:rPr>
        <w:t xml:space="preserve"> </w:t>
      </w:r>
      <w:r w:rsidR="00D561BB" w:rsidRPr="002F40C7">
        <w:rPr>
          <w:sz w:val="28"/>
          <w:szCs w:val="28"/>
        </w:rPr>
        <w:t xml:space="preserve">SCDC </w:t>
      </w:r>
      <w:r w:rsidR="005C2395" w:rsidRPr="002F40C7">
        <w:rPr>
          <w:sz w:val="28"/>
          <w:szCs w:val="28"/>
        </w:rPr>
        <w:t xml:space="preserve">(website accessed 9 January 2026) </w:t>
      </w:r>
      <w:hyperlink r:id="rId63" w:history="1">
        <w:r w:rsidR="00D561BB" w:rsidRPr="002F40C7">
          <w:rPr>
            <w:rStyle w:val="Hyperlink12Char"/>
            <w:sz w:val="28"/>
            <w:szCs w:val="28"/>
          </w:rPr>
          <w:t>National Standards for Community Engagement</w:t>
        </w:r>
      </w:hyperlink>
      <w:r w:rsidR="00D561BB" w:rsidRPr="002F40C7">
        <w:rPr>
          <w:sz w:val="28"/>
          <w:szCs w:val="28"/>
        </w:rPr>
        <w:t xml:space="preserve"> </w:t>
      </w:r>
    </w:p>
  </w:endnote>
  <w:endnote w:id="56">
    <w:p w14:paraId="71EDA986" w14:textId="592AF82D" w:rsidR="003B4D35" w:rsidRPr="002F40C7" w:rsidRDefault="003B4D35">
      <w:pPr>
        <w:pStyle w:val="EndnoteText"/>
        <w:rPr>
          <w:sz w:val="28"/>
          <w:szCs w:val="28"/>
        </w:rPr>
      </w:pPr>
      <w:r w:rsidRPr="002F40C7">
        <w:rPr>
          <w:rStyle w:val="EndnoteReference"/>
          <w:sz w:val="28"/>
          <w:szCs w:val="28"/>
        </w:rPr>
        <w:endnoteRef/>
      </w:r>
      <w:r w:rsidRPr="002F40C7">
        <w:rPr>
          <w:sz w:val="28"/>
          <w:szCs w:val="28"/>
        </w:rPr>
        <w:t xml:space="preserve"> </w:t>
      </w:r>
      <w:r w:rsidR="00BD4679" w:rsidRPr="002F40C7">
        <w:rPr>
          <w:sz w:val="28"/>
          <w:szCs w:val="28"/>
        </w:rPr>
        <w:t>Adaptation Scotland</w:t>
      </w:r>
      <w:r w:rsidR="001C6344" w:rsidRPr="002F40C7">
        <w:rPr>
          <w:sz w:val="28"/>
          <w:szCs w:val="28"/>
        </w:rPr>
        <w:t xml:space="preserve"> (2023) </w:t>
      </w:r>
      <w:hyperlink r:id="rId64" w:history="1">
        <w:r w:rsidR="00923D3A" w:rsidRPr="002F40C7">
          <w:rPr>
            <w:rStyle w:val="Hyperlink12Char"/>
            <w:i/>
            <w:iCs/>
            <w:sz w:val="28"/>
            <w:szCs w:val="28"/>
          </w:rPr>
          <w:t>Community Climate Action Roadmap</w:t>
        </w:r>
      </w:hyperlink>
      <w:r w:rsidR="001D6DDE" w:rsidRPr="002F40C7">
        <w:rPr>
          <w:sz w:val="28"/>
          <w:szCs w:val="28"/>
        </w:rPr>
        <w:t>, p5</w:t>
      </w:r>
    </w:p>
  </w:endnote>
  <w:endnote w:id="57">
    <w:p w14:paraId="723F317E" w14:textId="6B222DF9" w:rsidR="002A1489" w:rsidRPr="002F40C7" w:rsidRDefault="002A1489">
      <w:pPr>
        <w:pStyle w:val="EndnoteText"/>
        <w:rPr>
          <w:sz w:val="28"/>
          <w:szCs w:val="28"/>
        </w:rPr>
      </w:pPr>
      <w:r w:rsidRPr="002F40C7">
        <w:rPr>
          <w:rStyle w:val="EndnoteReference"/>
          <w:sz w:val="28"/>
          <w:szCs w:val="28"/>
        </w:rPr>
        <w:endnoteRef/>
      </w:r>
      <w:r w:rsidRPr="002F40C7">
        <w:rPr>
          <w:sz w:val="28"/>
          <w:szCs w:val="28"/>
        </w:rPr>
        <w:t xml:space="preserve"> Inclusion Scotland (2023) </w:t>
      </w:r>
      <w:hyperlink r:id="rId65" w:history="1">
        <w:r w:rsidRPr="002F40C7">
          <w:rPr>
            <w:rStyle w:val="Hyperlink12Char"/>
            <w:sz w:val="28"/>
            <w:szCs w:val="28"/>
          </w:rPr>
          <w:t>Disabled people, poverty and the cost of living crisis</w:t>
        </w:r>
      </w:hyperlink>
    </w:p>
  </w:endnote>
  <w:endnote w:id="58">
    <w:p w14:paraId="37B6FF81" w14:textId="35BAC28B" w:rsidR="00160FC6" w:rsidRPr="002F40C7" w:rsidRDefault="00160FC6">
      <w:pPr>
        <w:pStyle w:val="EndnoteText"/>
        <w:rPr>
          <w:sz w:val="28"/>
          <w:szCs w:val="28"/>
        </w:rPr>
      </w:pPr>
      <w:r w:rsidRPr="002F40C7">
        <w:rPr>
          <w:rStyle w:val="EndnoteReference"/>
          <w:sz w:val="28"/>
          <w:szCs w:val="28"/>
        </w:rPr>
        <w:endnoteRef/>
      </w:r>
      <w:r w:rsidRPr="002F40C7">
        <w:rPr>
          <w:sz w:val="28"/>
          <w:szCs w:val="28"/>
        </w:rPr>
        <w:t xml:space="preserve"> </w:t>
      </w:r>
      <w:r w:rsidR="0035000E" w:rsidRPr="002F40C7">
        <w:rPr>
          <w:sz w:val="28"/>
          <w:szCs w:val="28"/>
        </w:rPr>
        <w:t xml:space="preserve">Ready Scotland (website accessed 9 May 2025) </w:t>
      </w:r>
      <w:hyperlink r:id="rId66" w:history="1">
        <w:r w:rsidR="0035000E" w:rsidRPr="002F40C7">
          <w:rPr>
            <w:rStyle w:val="Hyperlink12Char"/>
            <w:sz w:val="28"/>
            <w:szCs w:val="28"/>
          </w:rPr>
          <w:t>About Ready Scotland</w:t>
        </w:r>
      </w:hyperlink>
    </w:p>
  </w:endnote>
  <w:endnote w:id="59">
    <w:p w14:paraId="79E31A24" w14:textId="14B9ECEE" w:rsidR="00C96755" w:rsidRPr="002F40C7" w:rsidRDefault="00C96755">
      <w:pPr>
        <w:pStyle w:val="EndnoteText"/>
        <w:rPr>
          <w:sz w:val="28"/>
          <w:szCs w:val="28"/>
        </w:rPr>
      </w:pPr>
      <w:r w:rsidRPr="002F40C7">
        <w:rPr>
          <w:rStyle w:val="EndnoteReference"/>
          <w:sz w:val="28"/>
          <w:szCs w:val="28"/>
        </w:rPr>
        <w:endnoteRef/>
      </w:r>
      <w:r w:rsidRPr="002F40C7">
        <w:rPr>
          <w:sz w:val="28"/>
          <w:szCs w:val="28"/>
        </w:rPr>
        <w:t xml:space="preserve"> </w:t>
      </w:r>
      <w:r w:rsidR="00AB64B7" w:rsidRPr="002F40C7">
        <w:rPr>
          <w:sz w:val="28"/>
          <w:szCs w:val="28"/>
        </w:rPr>
        <w:t xml:space="preserve">Ready Scotland (2016) </w:t>
      </w:r>
      <w:hyperlink r:id="rId67" w:history="1">
        <w:r w:rsidR="00AB64B7" w:rsidRPr="002F40C7">
          <w:rPr>
            <w:rStyle w:val="Hyperlink12Char"/>
            <w:sz w:val="28"/>
            <w:szCs w:val="28"/>
          </w:rPr>
          <w:t>Philosophy, principles, structure and regulatory duties</w:t>
        </w:r>
      </w:hyperlink>
    </w:p>
  </w:endnote>
  <w:endnote w:id="60">
    <w:p w14:paraId="1CBF4FE6" w14:textId="30701DC6" w:rsidR="00AB64B7" w:rsidRPr="002F40C7" w:rsidRDefault="00AB64B7">
      <w:pPr>
        <w:pStyle w:val="EndnoteText"/>
        <w:rPr>
          <w:sz w:val="28"/>
          <w:szCs w:val="28"/>
        </w:rPr>
      </w:pPr>
      <w:r w:rsidRPr="002F40C7">
        <w:rPr>
          <w:rStyle w:val="EndnoteReference"/>
          <w:sz w:val="28"/>
          <w:szCs w:val="28"/>
        </w:rPr>
        <w:endnoteRef/>
      </w:r>
      <w:r w:rsidRPr="002F40C7">
        <w:rPr>
          <w:sz w:val="28"/>
          <w:szCs w:val="28"/>
        </w:rPr>
        <w:t xml:space="preserve"> </w:t>
      </w:r>
      <w:r w:rsidR="00A02618" w:rsidRPr="002F40C7">
        <w:rPr>
          <w:sz w:val="28"/>
          <w:szCs w:val="28"/>
        </w:rPr>
        <w:t>Ibid, p52</w:t>
      </w:r>
    </w:p>
  </w:endnote>
  <w:endnote w:id="61">
    <w:p w14:paraId="3A8AB5A5" w14:textId="41461171" w:rsidR="001C4114" w:rsidRPr="002F40C7" w:rsidRDefault="001C4114">
      <w:pPr>
        <w:pStyle w:val="EndnoteText"/>
        <w:rPr>
          <w:sz w:val="28"/>
          <w:szCs w:val="28"/>
        </w:rPr>
      </w:pPr>
      <w:r w:rsidRPr="002F40C7">
        <w:rPr>
          <w:rStyle w:val="EndnoteReference"/>
          <w:sz w:val="28"/>
          <w:szCs w:val="28"/>
        </w:rPr>
        <w:endnoteRef/>
      </w:r>
      <w:r w:rsidRPr="002F40C7">
        <w:rPr>
          <w:sz w:val="28"/>
          <w:szCs w:val="28"/>
        </w:rPr>
        <w:t xml:space="preserve"> </w:t>
      </w:r>
      <w:r w:rsidR="00FA3EEC" w:rsidRPr="002F40C7">
        <w:rPr>
          <w:sz w:val="28"/>
          <w:szCs w:val="28"/>
        </w:rPr>
        <w:t xml:space="preserve">Ready Scotland (2018) </w:t>
      </w:r>
      <w:hyperlink r:id="rId68" w:history="1">
        <w:r w:rsidR="00FA3EEC" w:rsidRPr="002F40C7">
          <w:rPr>
            <w:rStyle w:val="Hyperlink12Char"/>
            <w:sz w:val="28"/>
            <w:szCs w:val="28"/>
          </w:rPr>
          <w:t>Warning and Informing Scotland</w:t>
        </w:r>
      </w:hyperlink>
      <w:r w:rsidR="00FA3EEC" w:rsidRPr="002F40C7">
        <w:rPr>
          <w:sz w:val="28"/>
          <w:szCs w:val="28"/>
        </w:rPr>
        <w:t>, p9</w:t>
      </w:r>
    </w:p>
  </w:endnote>
  <w:endnote w:id="62">
    <w:p w14:paraId="65A1B0FB" w14:textId="143907CE" w:rsidR="00FA3EEC" w:rsidRPr="002F40C7" w:rsidRDefault="00FA3EEC">
      <w:pPr>
        <w:pStyle w:val="EndnoteText"/>
        <w:rPr>
          <w:sz w:val="28"/>
          <w:szCs w:val="28"/>
        </w:rPr>
      </w:pPr>
      <w:r w:rsidRPr="002F40C7">
        <w:rPr>
          <w:rStyle w:val="EndnoteReference"/>
          <w:sz w:val="28"/>
          <w:szCs w:val="28"/>
        </w:rPr>
        <w:endnoteRef/>
      </w:r>
      <w:r w:rsidRPr="002F40C7">
        <w:rPr>
          <w:sz w:val="28"/>
          <w:szCs w:val="28"/>
        </w:rPr>
        <w:t xml:space="preserve"> </w:t>
      </w:r>
      <w:r w:rsidR="00C56B89" w:rsidRPr="002F40C7">
        <w:rPr>
          <w:sz w:val="28"/>
          <w:szCs w:val="28"/>
        </w:rPr>
        <w:t xml:space="preserve">Ready Scotland (2017) </w:t>
      </w:r>
      <w:hyperlink r:id="rId69" w:history="1">
        <w:r w:rsidR="00C56B89" w:rsidRPr="002F40C7">
          <w:rPr>
            <w:rStyle w:val="Hyperlink12Char"/>
            <w:sz w:val="28"/>
            <w:szCs w:val="28"/>
          </w:rPr>
          <w:t>Care for People Affected by Emergencies</w:t>
        </w:r>
      </w:hyperlink>
    </w:p>
  </w:endnote>
  <w:endnote w:id="63">
    <w:p w14:paraId="3D94DDD3" w14:textId="500D4FF9" w:rsidR="00180C17" w:rsidRPr="002F40C7" w:rsidRDefault="00180C17">
      <w:pPr>
        <w:pStyle w:val="EndnoteText"/>
        <w:rPr>
          <w:sz w:val="28"/>
          <w:szCs w:val="28"/>
        </w:rPr>
      </w:pPr>
      <w:r w:rsidRPr="002F40C7">
        <w:rPr>
          <w:rStyle w:val="EndnoteReference"/>
          <w:sz w:val="28"/>
          <w:szCs w:val="28"/>
        </w:rPr>
        <w:endnoteRef/>
      </w:r>
      <w:r w:rsidRPr="002F40C7">
        <w:rPr>
          <w:sz w:val="28"/>
          <w:szCs w:val="28"/>
        </w:rPr>
        <w:t xml:space="preserve"> </w:t>
      </w:r>
      <w:r w:rsidR="00441A84" w:rsidRPr="002F40C7">
        <w:rPr>
          <w:sz w:val="28"/>
          <w:szCs w:val="28"/>
        </w:rPr>
        <w:t xml:space="preserve">Ready Scotland (2019) </w:t>
      </w:r>
      <w:hyperlink r:id="rId70" w:history="1">
        <w:r w:rsidR="00441A84" w:rsidRPr="002F40C7">
          <w:rPr>
            <w:rStyle w:val="Hyperlink12Char"/>
            <w:sz w:val="28"/>
            <w:szCs w:val="28"/>
          </w:rPr>
          <w:t>Building Resilient Communities</w:t>
        </w:r>
      </w:hyperlink>
    </w:p>
  </w:endnote>
  <w:endnote w:id="64">
    <w:p w14:paraId="26EEC7B3" w14:textId="2C87A3FF" w:rsidR="00441A84" w:rsidRPr="002F40C7" w:rsidRDefault="00441A84">
      <w:pPr>
        <w:pStyle w:val="EndnoteText"/>
        <w:rPr>
          <w:sz w:val="28"/>
          <w:szCs w:val="28"/>
        </w:rPr>
      </w:pPr>
      <w:r w:rsidRPr="002F40C7">
        <w:rPr>
          <w:rStyle w:val="EndnoteReference"/>
          <w:sz w:val="28"/>
          <w:szCs w:val="28"/>
        </w:rPr>
        <w:endnoteRef/>
      </w:r>
      <w:r w:rsidRPr="002F40C7">
        <w:rPr>
          <w:sz w:val="28"/>
          <w:szCs w:val="28"/>
        </w:rPr>
        <w:t xml:space="preserve"> </w:t>
      </w:r>
      <w:r w:rsidR="002A6CEE" w:rsidRPr="002F40C7">
        <w:rPr>
          <w:sz w:val="28"/>
          <w:szCs w:val="28"/>
        </w:rPr>
        <w:t xml:space="preserve">Ready Scotland (2021) </w:t>
      </w:r>
      <w:hyperlink r:id="rId71" w:history="1">
        <w:r w:rsidR="002A6CEE" w:rsidRPr="002F40C7">
          <w:rPr>
            <w:rStyle w:val="Hyperlink12Char"/>
            <w:sz w:val="28"/>
            <w:szCs w:val="28"/>
          </w:rPr>
          <w:t>Regional Resilience Partnerships’ Risk Preparedness Assessment</w:t>
        </w:r>
      </w:hyperlink>
    </w:p>
  </w:endnote>
  <w:endnote w:id="65">
    <w:p w14:paraId="6E3DBF7D" w14:textId="7BE26B66" w:rsidR="00014AF9" w:rsidRPr="002F40C7" w:rsidRDefault="00014AF9">
      <w:pPr>
        <w:pStyle w:val="EndnoteText"/>
        <w:rPr>
          <w:sz w:val="28"/>
          <w:szCs w:val="28"/>
        </w:rPr>
      </w:pPr>
      <w:r w:rsidRPr="002F40C7">
        <w:rPr>
          <w:rStyle w:val="EndnoteReference"/>
          <w:sz w:val="28"/>
          <w:szCs w:val="28"/>
        </w:rPr>
        <w:endnoteRef/>
      </w:r>
      <w:r w:rsidRPr="002F40C7">
        <w:rPr>
          <w:sz w:val="28"/>
          <w:szCs w:val="28"/>
        </w:rPr>
        <w:t xml:space="preserve"> Scottish Water (website accessed 26 May 2025) </w:t>
      </w:r>
      <w:hyperlink r:id="rId72" w:history="1">
        <w:r w:rsidRPr="002F40C7">
          <w:rPr>
            <w:rStyle w:val="Hyperlink12Char"/>
            <w:sz w:val="28"/>
            <w:szCs w:val="28"/>
          </w:rPr>
          <w:t>Priority Services Register</w:t>
        </w:r>
      </w:hyperlink>
    </w:p>
  </w:endnote>
  <w:endnote w:id="66">
    <w:p w14:paraId="2817E21B" w14:textId="19C15A0D" w:rsidR="00634EFF" w:rsidRPr="002F40C7" w:rsidRDefault="00634EFF">
      <w:pPr>
        <w:pStyle w:val="EndnoteText"/>
        <w:rPr>
          <w:sz w:val="28"/>
          <w:szCs w:val="28"/>
        </w:rPr>
      </w:pPr>
      <w:r w:rsidRPr="002F40C7">
        <w:rPr>
          <w:rStyle w:val="EndnoteReference"/>
          <w:sz w:val="28"/>
          <w:szCs w:val="28"/>
        </w:rPr>
        <w:endnoteRef/>
      </w:r>
      <w:r w:rsidRPr="002F40C7">
        <w:rPr>
          <w:sz w:val="28"/>
          <w:szCs w:val="28"/>
        </w:rPr>
        <w:t xml:space="preserve"> </w:t>
      </w:r>
      <w:r w:rsidR="004F459F" w:rsidRPr="002F40C7">
        <w:rPr>
          <w:sz w:val="28"/>
          <w:szCs w:val="28"/>
        </w:rPr>
        <w:t xml:space="preserve">Connan and Hall (2021) </w:t>
      </w:r>
      <w:hyperlink r:id="rId73" w:history="1">
        <w:r w:rsidR="004F459F" w:rsidRPr="002F40C7">
          <w:rPr>
            <w:rStyle w:val="Hyperlink12Char"/>
            <w:sz w:val="28"/>
            <w:szCs w:val="28"/>
          </w:rPr>
          <w:t>‘It’s not about having a back-up plan; it’s always being in back-up mode’: Rethinking the relationship between disability and vulnerability to extreme weather</w:t>
        </w:r>
      </w:hyperlink>
      <w:r w:rsidR="004F459F" w:rsidRPr="002F40C7">
        <w:rPr>
          <w:sz w:val="28"/>
          <w:szCs w:val="28"/>
        </w:rPr>
        <w:t xml:space="preserve"> </w:t>
      </w:r>
    </w:p>
  </w:endnote>
  <w:endnote w:id="67">
    <w:p w14:paraId="2C8D517B" w14:textId="3CCECB14" w:rsidR="00B35A26" w:rsidRPr="002F40C7" w:rsidRDefault="00B35A26">
      <w:pPr>
        <w:pStyle w:val="EndnoteText"/>
        <w:rPr>
          <w:sz w:val="28"/>
          <w:szCs w:val="28"/>
        </w:rPr>
      </w:pPr>
      <w:r w:rsidRPr="002F40C7">
        <w:rPr>
          <w:rStyle w:val="EndnoteReference"/>
          <w:sz w:val="28"/>
          <w:szCs w:val="28"/>
        </w:rPr>
        <w:endnoteRef/>
      </w:r>
      <w:r w:rsidRPr="002F40C7">
        <w:rPr>
          <w:sz w:val="28"/>
          <w:szCs w:val="28"/>
        </w:rPr>
        <w:t xml:space="preserve"> </w:t>
      </w:r>
      <w:r w:rsidR="00661058" w:rsidRPr="002F40C7">
        <w:rPr>
          <w:sz w:val="28"/>
          <w:szCs w:val="28"/>
        </w:rPr>
        <w:t xml:space="preserve">Scottish Government (2024) </w:t>
      </w:r>
      <w:hyperlink r:id="rId74" w:history="1">
        <w:r w:rsidR="00661058" w:rsidRPr="002F40C7">
          <w:rPr>
            <w:rStyle w:val="Hyperlink12Char"/>
            <w:sz w:val="28"/>
            <w:szCs w:val="28"/>
          </w:rPr>
          <w:t>National Flood Resilience Strategy</w:t>
        </w:r>
      </w:hyperlink>
    </w:p>
  </w:endnote>
  <w:endnote w:id="68">
    <w:p w14:paraId="799168D5" w14:textId="4144EB75" w:rsidR="009F39EA" w:rsidRPr="002F40C7" w:rsidRDefault="009F39EA">
      <w:pPr>
        <w:pStyle w:val="EndnoteText"/>
        <w:rPr>
          <w:sz w:val="28"/>
          <w:szCs w:val="28"/>
        </w:rPr>
      </w:pPr>
      <w:r w:rsidRPr="002F40C7">
        <w:rPr>
          <w:rStyle w:val="EndnoteReference"/>
          <w:sz w:val="28"/>
          <w:szCs w:val="28"/>
        </w:rPr>
        <w:endnoteRef/>
      </w:r>
      <w:r w:rsidRPr="002F40C7">
        <w:rPr>
          <w:sz w:val="28"/>
          <w:szCs w:val="28"/>
        </w:rPr>
        <w:t xml:space="preserve"> Scottish Government (2024) </w:t>
      </w:r>
      <w:hyperlink r:id="rId75" w:history="1">
        <w:r w:rsidRPr="002F40C7">
          <w:rPr>
            <w:rStyle w:val="Hyperlink12Char"/>
            <w:sz w:val="28"/>
            <w:szCs w:val="28"/>
          </w:rPr>
          <w:t>National flood resilience strategy: equality impact assessment and fairer Scotland duty assessment</w:t>
        </w:r>
      </w:hyperlink>
    </w:p>
  </w:endnote>
  <w:endnote w:id="69">
    <w:p w14:paraId="6DC39665" w14:textId="41174503" w:rsidR="00551833" w:rsidRPr="002F40C7" w:rsidRDefault="00551833">
      <w:pPr>
        <w:pStyle w:val="EndnoteText"/>
        <w:rPr>
          <w:sz w:val="28"/>
          <w:szCs w:val="28"/>
        </w:rPr>
      </w:pPr>
      <w:r w:rsidRPr="002F40C7">
        <w:rPr>
          <w:rStyle w:val="EndnoteReference"/>
          <w:sz w:val="28"/>
          <w:szCs w:val="28"/>
        </w:rPr>
        <w:endnoteRef/>
      </w:r>
      <w:r w:rsidRPr="002F40C7">
        <w:rPr>
          <w:sz w:val="28"/>
          <w:szCs w:val="28"/>
        </w:rPr>
        <w:t xml:space="preserve"> </w:t>
      </w:r>
      <w:r w:rsidR="0004132F" w:rsidRPr="002F40C7">
        <w:rPr>
          <w:sz w:val="28"/>
          <w:szCs w:val="28"/>
        </w:rPr>
        <w:t>Ibid</w:t>
      </w:r>
      <w:r w:rsidRPr="002F40C7">
        <w:rPr>
          <w:sz w:val="28"/>
          <w:szCs w:val="28"/>
        </w:rPr>
        <w:t>, p</w:t>
      </w:r>
      <w:r w:rsidR="00B84123" w:rsidRPr="002F40C7">
        <w:rPr>
          <w:sz w:val="28"/>
          <w:szCs w:val="28"/>
        </w:rPr>
        <w:t>7</w:t>
      </w:r>
    </w:p>
  </w:endnote>
  <w:endnote w:id="70">
    <w:p w14:paraId="3C75B37A" w14:textId="2BF483C6" w:rsidR="002F40C7" w:rsidRDefault="001822C1">
      <w:pPr>
        <w:pStyle w:val="EndnoteText"/>
        <w:rPr>
          <w:sz w:val="28"/>
          <w:szCs w:val="28"/>
        </w:rPr>
      </w:pPr>
      <w:r w:rsidRPr="002F40C7">
        <w:rPr>
          <w:rStyle w:val="EndnoteReference"/>
          <w:sz w:val="28"/>
          <w:szCs w:val="28"/>
        </w:rPr>
        <w:endnoteRef/>
      </w:r>
      <w:r w:rsidRPr="002F40C7">
        <w:rPr>
          <w:sz w:val="28"/>
          <w:szCs w:val="28"/>
        </w:rPr>
        <w:t xml:space="preserve"> Ibid, p7</w:t>
      </w:r>
    </w:p>
    <w:p w14:paraId="1C33F9EC" w14:textId="77777777" w:rsidR="00F3432A" w:rsidRPr="002F40C7" w:rsidRDefault="00F3432A">
      <w:pPr>
        <w:pStyle w:val="EndnoteText"/>
        <w:rPr>
          <w:sz w:val="28"/>
          <w:szCs w:val="28"/>
        </w:rPr>
      </w:pPr>
    </w:p>
  </w:endnote>
  <w:endnote w:id="71">
    <w:p w14:paraId="03CD283B" w14:textId="1D44529E" w:rsidR="00B36211" w:rsidRPr="002F40C7" w:rsidRDefault="00B36211">
      <w:pPr>
        <w:pStyle w:val="EndnoteText"/>
        <w:rPr>
          <w:sz w:val="28"/>
          <w:szCs w:val="28"/>
        </w:rPr>
      </w:pPr>
      <w:r w:rsidRPr="002F40C7">
        <w:rPr>
          <w:rStyle w:val="EndnoteReference"/>
          <w:sz w:val="28"/>
          <w:szCs w:val="28"/>
        </w:rPr>
        <w:endnoteRef/>
      </w:r>
      <w:r w:rsidRPr="002F40C7">
        <w:rPr>
          <w:sz w:val="28"/>
          <w:szCs w:val="28"/>
        </w:rPr>
        <w:t xml:space="preserve"> </w:t>
      </w:r>
      <w:r w:rsidR="00591A7C" w:rsidRPr="002F40C7">
        <w:rPr>
          <w:sz w:val="28"/>
          <w:szCs w:val="28"/>
        </w:rPr>
        <w:t xml:space="preserve">SEPA </w:t>
      </w:r>
      <w:r w:rsidR="00CA591F" w:rsidRPr="002F40C7">
        <w:rPr>
          <w:sz w:val="28"/>
          <w:szCs w:val="28"/>
        </w:rPr>
        <w:t xml:space="preserve">(2022) </w:t>
      </w:r>
      <w:hyperlink r:id="rId76" w:history="1">
        <w:r w:rsidR="00CA591F" w:rsidRPr="002F40C7">
          <w:rPr>
            <w:rStyle w:val="Hyperlink12Char"/>
            <w:sz w:val="28"/>
            <w:szCs w:val="28"/>
          </w:rPr>
          <w:t>Flood Warning Development Framework 2022-2028</w:t>
        </w:r>
      </w:hyperlink>
      <w:r w:rsidR="00555C4E" w:rsidRPr="002F40C7">
        <w:rPr>
          <w:sz w:val="28"/>
          <w:szCs w:val="28"/>
        </w:rPr>
        <w:t>, p12</w:t>
      </w:r>
    </w:p>
  </w:endnote>
  <w:endnote w:id="72">
    <w:p w14:paraId="03944DBB" w14:textId="0E82FC82" w:rsidR="00F7071C" w:rsidRPr="002F40C7" w:rsidRDefault="00F7071C">
      <w:pPr>
        <w:pStyle w:val="EndnoteText"/>
        <w:rPr>
          <w:sz w:val="28"/>
          <w:szCs w:val="28"/>
        </w:rPr>
      </w:pPr>
      <w:r w:rsidRPr="002F40C7">
        <w:rPr>
          <w:rStyle w:val="EndnoteReference"/>
          <w:sz w:val="28"/>
          <w:szCs w:val="28"/>
        </w:rPr>
        <w:endnoteRef/>
      </w:r>
      <w:r w:rsidRPr="002F40C7">
        <w:rPr>
          <w:sz w:val="28"/>
          <w:szCs w:val="28"/>
        </w:rPr>
        <w:t xml:space="preserve"> </w:t>
      </w:r>
      <w:r w:rsidR="00A97F3D" w:rsidRPr="002F40C7">
        <w:rPr>
          <w:sz w:val="28"/>
          <w:szCs w:val="28"/>
        </w:rPr>
        <w:t xml:space="preserve">Scottish Government (2024) </w:t>
      </w:r>
      <w:hyperlink r:id="rId77" w:history="1">
        <w:r w:rsidR="00956DA3" w:rsidRPr="002F40C7">
          <w:rPr>
            <w:rStyle w:val="Hyperlink12Char"/>
            <w:sz w:val="28"/>
            <w:szCs w:val="28"/>
          </w:rPr>
          <w:t>National Flood Resilience Strategy</w:t>
        </w:r>
      </w:hyperlink>
      <w:r w:rsidR="00A97F3D" w:rsidRPr="002F40C7">
        <w:rPr>
          <w:sz w:val="28"/>
          <w:szCs w:val="28"/>
        </w:rPr>
        <w:t xml:space="preserve">, </w:t>
      </w:r>
      <w:r w:rsidR="008E3337" w:rsidRPr="002F40C7">
        <w:rPr>
          <w:sz w:val="28"/>
          <w:szCs w:val="28"/>
        </w:rPr>
        <w:t>p12</w:t>
      </w:r>
      <w:r w:rsidR="00956DA3" w:rsidRPr="002F40C7">
        <w:rPr>
          <w:sz w:val="28"/>
          <w:szCs w:val="28"/>
        </w:rPr>
        <w:t xml:space="preserve"> </w:t>
      </w:r>
    </w:p>
  </w:endnote>
  <w:endnote w:id="73">
    <w:p w14:paraId="6A055313" w14:textId="032FCC23" w:rsidR="008E3337" w:rsidRPr="002F40C7" w:rsidRDefault="008E3337">
      <w:pPr>
        <w:pStyle w:val="EndnoteText"/>
        <w:rPr>
          <w:sz w:val="28"/>
          <w:szCs w:val="28"/>
        </w:rPr>
      </w:pPr>
      <w:r w:rsidRPr="002F40C7">
        <w:rPr>
          <w:rStyle w:val="EndnoteReference"/>
          <w:sz w:val="28"/>
          <w:szCs w:val="28"/>
        </w:rPr>
        <w:endnoteRef/>
      </w:r>
      <w:r w:rsidRPr="002F40C7">
        <w:rPr>
          <w:sz w:val="28"/>
          <w:szCs w:val="28"/>
        </w:rPr>
        <w:t xml:space="preserve"> </w:t>
      </w:r>
      <w:r w:rsidR="00AF5B18" w:rsidRPr="002F40C7">
        <w:rPr>
          <w:sz w:val="28"/>
          <w:szCs w:val="28"/>
        </w:rPr>
        <w:t xml:space="preserve">Scottish Government (2023) </w:t>
      </w:r>
      <w:hyperlink r:id="rId78" w:history="1">
        <w:r w:rsidR="00AF5B18" w:rsidRPr="002F40C7">
          <w:rPr>
            <w:rStyle w:val="Hyperlink12Char"/>
            <w:i/>
            <w:iCs/>
            <w:sz w:val="28"/>
            <w:szCs w:val="28"/>
          </w:rPr>
          <w:t>Scottish Coastal Change Adaptation Plan (CCAP) Guidance</w:t>
        </w:r>
      </w:hyperlink>
      <w:r w:rsidR="00AF5B18" w:rsidRPr="002F40C7">
        <w:rPr>
          <w:rFonts w:eastAsia="Times New Roman" w:cs="Times New Roman"/>
          <w:i/>
          <w:iCs/>
          <w:sz w:val="28"/>
          <w:szCs w:val="28"/>
        </w:rPr>
        <w:t xml:space="preserve">, </w:t>
      </w:r>
      <w:r w:rsidR="00AF5B18" w:rsidRPr="002F40C7">
        <w:rPr>
          <w:rFonts w:eastAsia="Times New Roman" w:cs="Times New Roman"/>
          <w:sz w:val="28"/>
          <w:szCs w:val="28"/>
        </w:rPr>
        <w:t>p28</w:t>
      </w:r>
    </w:p>
  </w:endnote>
  <w:endnote w:id="74">
    <w:p w14:paraId="00E374F9" w14:textId="2219F86B" w:rsidR="00771CF1" w:rsidRPr="002F40C7" w:rsidRDefault="00771CF1">
      <w:pPr>
        <w:pStyle w:val="EndnoteText"/>
        <w:rPr>
          <w:sz w:val="28"/>
          <w:szCs w:val="28"/>
        </w:rPr>
      </w:pPr>
      <w:r w:rsidRPr="002F40C7">
        <w:rPr>
          <w:rStyle w:val="EndnoteReference"/>
          <w:sz w:val="28"/>
          <w:szCs w:val="28"/>
        </w:rPr>
        <w:endnoteRef/>
      </w:r>
      <w:r w:rsidRPr="002F40C7">
        <w:rPr>
          <w:sz w:val="28"/>
          <w:szCs w:val="28"/>
        </w:rPr>
        <w:t xml:space="preserve"> </w:t>
      </w:r>
      <w:r w:rsidR="00F673EC" w:rsidRPr="002F40C7">
        <w:rPr>
          <w:sz w:val="28"/>
          <w:szCs w:val="28"/>
        </w:rPr>
        <w:t xml:space="preserve">Public Health Scotland (2024) </w:t>
      </w:r>
      <w:hyperlink r:id="rId79" w:history="1">
        <w:r w:rsidR="00160C9E" w:rsidRPr="002F40C7">
          <w:rPr>
            <w:rStyle w:val="Hyperlink12Char"/>
            <w:sz w:val="28"/>
            <w:szCs w:val="28"/>
          </w:rPr>
          <w:t>Protecting the population from the negative health and wellbeing impacts of adverse weather</w:t>
        </w:r>
      </w:hyperlink>
      <w:r w:rsidR="00F673EC" w:rsidRPr="002F40C7">
        <w:rPr>
          <w:sz w:val="28"/>
          <w:szCs w:val="28"/>
        </w:rPr>
        <w:t>, p3</w:t>
      </w:r>
    </w:p>
  </w:endnote>
  <w:endnote w:id="75">
    <w:p w14:paraId="3AFEA7BF" w14:textId="47004323" w:rsidR="00632BE7" w:rsidRPr="002F40C7" w:rsidRDefault="00632BE7" w:rsidP="00632BE7">
      <w:pPr>
        <w:pStyle w:val="EndnoteText"/>
        <w:rPr>
          <w:sz w:val="28"/>
          <w:szCs w:val="28"/>
        </w:rPr>
      </w:pPr>
      <w:r w:rsidRPr="002F40C7">
        <w:rPr>
          <w:rStyle w:val="EndnoteReference"/>
          <w:sz w:val="28"/>
          <w:szCs w:val="28"/>
        </w:rPr>
        <w:endnoteRef/>
      </w:r>
      <w:r w:rsidRPr="002F40C7">
        <w:rPr>
          <w:sz w:val="28"/>
          <w:szCs w:val="28"/>
        </w:rPr>
        <w:t xml:space="preserve"> Ibid, p9-10</w:t>
      </w:r>
    </w:p>
  </w:endnote>
  <w:endnote w:id="76">
    <w:p w14:paraId="5DBFF4AE" w14:textId="77777777" w:rsidR="005211A8" w:rsidRPr="002F40C7" w:rsidRDefault="005211A8" w:rsidP="005211A8">
      <w:pPr>
        <w:pStyle w:val="EndnoteText"/>
        <w:rPr>
          <w:sz w:val="28"/>
          <w:szCs w:val="28"/>
        </w:rPr>
      </w:pPr>
      <w:r w:rsidRPr="002F40C7">
        <w:rPr>
          <w:rStyle w:val="EndnoteReference"/>
          <w:sz w:val="28"/>
          <w:szCs w:val="28"/>
        </w:rPr>
        <w:endnoteRef/>
      </w:r>
      <w:r w:rsidRPr="002F40C7">
        <w:rPr>
          <w:sz w:val="28"/>
          <w:szCs w:val="28"/>
        </w:rPr>
        <w:t xml:space="preserve"> Scottish Commission for People with Learning Disabilities (website accessed 4 December 2025) </w:t>
      </w:r>
      <w:hyperlink r:id="rId80" w:history="1">
        <w:r w:rsidRPr="002F40C7">
          <w:rPr>
            <w:rStyle w:val="Hyperlink"/>
            <w:sz w:val="28"/>
          </w:rPr>
          <w:t>Population statistics</w:t>
        </w:r>
      </w:hyperlink>
    </w:p>
  </w:endnote>
  <w:endnote w:id="77">
    <w:p w14:paraId="281AAD13" w14:textId="77777777" w:rsidR="005211A8" w:rsidRPr="002F40C7" w:rsidRDefault="005211A8" w:rsidP="005211A8">
      <w:pPr>
        <w:pStyle w:val="EndnoteText"/>
        <w:rPr>
          <w:sz w:val="28"/>
          <w:szCs w:val="28"/>
        </w:rPr>
      </w:pPr>
      <w:r w:rsidRPr="002F40C7">
        <w:rPr>
          <w:rStyle w:val="EndnoteReference"/>
          <w:sz w:val="28"/>
          <w:szCs w:val="28"/>
        </w:rPr>
        <w:endnoteRef/>
      </w:r>
      <w:r w:rsidRPr="002F40C7">
        <w:rPr>
          <w:sz w:val="28"/>
          <w:szCs w:val="28"/>
        </w:rPr>
        <w:t xml:space="preserve"> Inclusion Scotland (2026) </w:t>
      </w:r>
      <w:hyperlink r:id="rId81" w:history="1">
        <w:r w:rsidRPr="002F40C7">
          <w:rPr>
            <w:rStyle w:val="Hyperlink"/>
            <w:sz w:val="28"/>
          </w:rPr>
          <w:t>Manifesto for Inclusion 2026</w:t>
        </w:r>
      </w:hyperlink>
      <w:r w:rsidRPr="002F40C7">
        <w:rPr>
          <w:sz w:val="28"/>
          <w:szCs w:val="28"/>
        </w:rPr>
        <w:t xml:space="preserve">; Stop Climate Chaos Scotland (website accessed 10 June 2025) </w:t>
      </w:r>
      <w:hyperlink r:id="rId82" w:history="1">
        <w:r w:rsidRPr="002F40C7">
          <w:rPr>
            <w:rStyle w:val="Hyperlink"/>
            <w:sz w:val="28"/>
          </w:rPr>
          <w:t>Include disabled people’s voices</w:t>
        </w:r>
      </w:hyperlink>
    </w:p>
  </w:endnote>
  <w:endnote w:id="78">
    <w:p w14:paraId="226E8107" w14:textId="77777777" w:rsidR="005211A8" w:rsidRPr="002F40C7" w:rsidRDefault="005211A8" w:rsidP="005211A8">
      <w:pPr>
        <w:pStyle w:val="EndnoteText"/>
        <w:rPr>
          <w:sz w:val="28"/>
          <w:szCs w:val="28"/>
        </w:rPr>
      </w:pPr>
      <w:r w:rsidRPr="002F40C7">
        <w:rPr>
          <w:rStyle w:val="EndnoteReference"/>
          <w:sz w:val="28"/>
          <w:szCs w:val="28"/>
        </w:rPr>
        <w:endnoteRef/>
      </w:r>
      <w:r w:rsidRPr="002F40C7">
        <w:rPr>
          <w:sz w:val="28"/>
          <w:szCs w:val="28"/>
        </w:rPr>
        <w:t xml:space="preserve"> Ready Scotland (website accessed 12 May 2025)</w:t>
      </w:r>
      <w:hyperlink r:id="rId83" w:history="1">
        <w:r w:rsidRPr="002F40C7">
          <w:rPr>
            <w:rStyle w:val="Hyperlink"/>
            <w:sz w:val="28"/>
          </w:rPr>
          <w:t xml:space="preserve"> Accessibility</w:t>
        </w:r>
      </w:hyperlink>
    </w:p>
  </w:endnote>
  <w:endnote w:id="79">
    <w:p w14:paraId="01FEC0CE" w14:textId="4FE02847" w:rsidR="00417F0B" w:rsidRPr="00CE3062" w:rsidRDefault="00417F0B" w:rsidP="006222D7">
      <w:pPr>
        <w:pStyle w:val="Body"/>
        <w:rPr>
          <w:sz w:val="28"/>
          <w:szCs w:val="28"/>
        </w:rPr>
      </w:pPr>
      <w:r w:rsidRPr="002F40C7">
        <w:rPr>
          <w:rStyle w:val="EndnoteReference"/>
          <w:sz w:val="28"/>
          <w:szCs w:val="28"/>
        </w:rPr>
        <w:endnoteRef/>
      </w:r>
      <w:r w:rsidRPr="002F40C7">
        <w:rPr>
          <w:sz w:val="28"/>
          <w:szCs w:val="28"/>
        </w:rPr>
        <w:t xml:space="preserve"> </w:t>
      </w:r>
      <w:r w:rsidR="007D559D" w:rsidRPr="002F40C7">
        <w:rPr>
          <w:sz w:val="28"/>
          <w:szCs w:val="28"/>
        </w:rPr>
        <w:t>ERCS, Inclusion Scotland, Sensing Climate (2025</w:t>
      </w:r>
      <w:hyperlink r:id="rId84" w:history="1">
        <w:r w:rsidR="007D559D" w:rsidRPr="002F40C7">
          <w:rPr>
            <w:sz w:val="28"/>
            <w:szCs w:val="28"/>
          </w:rPr>
          <w:t xml:space="preserve">) </w:t>
        </w:r>
        <w:r w:rsidR="00D75849" w:rsidRPr="002F40C7">
          <w:rPr>
            <w:rStyle w:val="Hyperlink12Char"/>
            <w:sz w:val="28"/>
            <w:szCs w:val="28"/>
          </w:rPr>
          <w:t>Disability-inclusive climate emergency planning in Scotland: Summary of findings</w:t>
        </w:r>
      </w:hyperlink>
      <w:r w:rsidR="00D75849" w:rsidRPr="002F40C7">
        <w:rPr>
          <w:rStyle w:val="Hyperlink12Char"/>
          <w:sz w:val="28"/>
          <w:szCs w:val="28"/>
        </w:rPr>
        <w:t xml:space="preserve"> and </w:t>
      </w:r>
      <w:hyperlink r:id="rId85" w:history="1">
        <w:r w:rsidR="007D559D" w:rsidRPr="002F40C7">
          <w:rPr>
            <w:rStyle w:val="Hyperlink12Char"/>
            <w:sz w:val="28"/>
            <w:szCs w:val="28"/>
          </w:rPr>
          <w:t>EasyRead Disability-inclusive climate emergency planning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467549"/>
      <w:docPartObj>
        <w:docPartGallery w:val="Page Numbers (Bottom of Page)"/>
        <w:docPartUnique/>
      </w:docPartObj>
    </w:sdtPr>
    <w:sdtEndPr>
      <w:rPr>
        <w:noProof/>
      </w:rPr>
    </w:sdtEndPr>
    <w:sdtContent>
      <w:p w14:paraId="38DC5137" w14:textId="77777777" w:rsidR="003A5A3D" w:rsidRDefault="00D456FD">
        <w:pPr>
          <w:pStyle w:val="Footer"/>
        </w:pPr>
        <w:r w:rsidRPr="00B8526C">
          <w:rPr>
            <w:rStyle w:val="FooterChar"/>
          </w:rPr>
          <w:t>ERCS is the Environmental Rights Centre for Scotland │ Registered Charity No: SC050257 │</w:t>
        </w:r>
        <w:r w:rsidRPr="00544535">
          <w:t xml:space="preserve"> </w:t>
        </w:r>
        <w:hyperlink r:id="rId1" w:history="1">
          <w:r w:rsidR="003A5A3D" w:rsidRPr="008C50EA">
            <w:rPr>
              <w:rStyle w:val="Hyperlink"/>
            </w:rPr>
            <w:t>www.ercs.scot</w:t>
          </w:r>
        </w:hyperlink>
        <w:r w:rsidRPr="007D2733">
          <w:rPr>
            <w:color w:val="39AB47"/>
          </w:rPr>
          <w:t> </w: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77248A49" w14:textId="77777777" w:rsidR="003A5A3D" w:rsidRDefault="003A5A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6034" w14:textId="048F0E18" w:rsidR="008B30FF" w:rsidRPr="00F93D5C" w:rsidRDefault="008B30FF" w:rsidP="008B30FF">
    <w:pPr>
      <w:pStyle w:val="Footer"/>
    </w:pPr>
    <w:r>
      <w:t xml:space="preserve">                          </w:t>
    </w:r>
    <w:r w:rsidR="00B74727">
      <w:t xml:space="preserve">              </w:t>
    </w:r>
    <w:r w:rsidRPr="00F93D5C">
      <w:t>© 2026 Environmental Rights Centre for Scotland. Licensed under </w:t>
    </w:r>
    <w:hyperlink r:id="rId1" w:tooltip="https://creativecommons.org/licenses/by-nc-nd/4.0/" w:history="1">
      <w:r w:rsidRPr="001807D2">
        <w:rPr>
          <w:rStyle w:val="Hyperlink12Char"/>
        </w:rPr>
        <w:t>CC BY-NC-ND 4.0</w:t>
      </w:r>
    </w:hyperlink>
  </w:p>
  <w:p w14:paraId="4F83F70D" w14:textId="36D78379" w:rsidR="003A5A3D" w:rsidRDefault="008B30FF" w:rsidP="008B30FF">
    <w:pPr>
      <w:pStyle w:val="Footer"/>
    </w:pPr>
    <w:r>
      <w:t xml:space="preserve">                           </w:t>
    </w:r>
    <w:r w:rsidR="00B74727">
      <w:t xml:space="preserve">              </w:t>
    </w:r>
    <w:r w:rsidRPr="00B8526C">
      <w:rPr>
        <w:rStyle w:val="FooterChar"/>
      </w:rPr>
      <w:t>Registered Charity No: SC050257 │</w:t>
    </w:r>
    <w:r w:rsidRPr="00544535">
      <w:t xml:space="preserve"> </w:t>
    </w:r>
    <w:hyperlink r:id="rId2" w:history="1">
      <w:r w:rsidRPr="008C50EA">
        <w:rPr>
          <w:rStyle w:val="Hyperlink"/>
        </w:rPr>
        <w:t>www.ercs.scot</w:t>
      </w:r>
    </w:hyperlink>
    <w:r w:rsidRPr="007D2733">
      <w:rPr>
        <w:color w:val="39AB47"/>
      </w:rPr>
      <w:t> </w:t>
    </w:r>
  </w:p>
  <w:p w14:paraId="14A97D39" w14:textId="77777777" w:rsidR="003A5A3D" w:rsidRDefault="003A5A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135272"/>
      <w:docPartObj>
        <w:docPartGallery w:val="Page Numbers (Bottom of Page)"/>
        <w:docPartUnique/>
      </w:docPartObj>
    </w:sdtPr>
    <w:sdtEndPr>
      <w:rPr>
        <w:noProof/>
      </w:rPr>
    </w:sdtEndPr>
    <w:sdtContent>
      <w:p w14:paraId="7326DE9D" w14:textId="056BB532" w:rsidR="00A63EC5" w:rsidRDefault="00A63EC5">
        <w:pPr>
          <w:pStyle w:val="Footer"/>
        </w:pPr>
        <w:r w:rsidRPr="00B8526C">
          <w:rPr>
            <w:rStyle w:val="FooterChar"/>
          </w:rPr>
          <w:t>ERCS is the Environmental Rights Centre for Scotland │ Registered Charity No: SC050257 │</w:t>
        </w:r>
        <w:r w:rsidRPr="00544535">
          <w:t xml:space="preserve"> </w:t>
        </w:r>
        <w:hyperlink r:id="rId1" w:history="1">
          <w:r w:rsidRPr="008C50EA">
            <w:rPr>
              <w:rStyle w:val="Hyperlink"/>
            </w:rPr>
            <w:t>www.ercs.scot</w:t>
          </w:r>
        </w:hyperlink>
        <w:r w:rsidRPr="007D2733">
          <w:rPr>
            <w:color w:val="39AB47"/>
          </w:rPr>
          <w:t> </w:t>
        </w:r>
        <w:r>
          <w:t xml:space="preserve"> </w:t>
        </w:r>
        <w:r>
          <w:ptab w:relativeTo="margin" w:alignment="right" w:leader="none"/>
        </w:r>
        <w:r w:rsidR="00F84136">
          <w:fldChar w:fldCharType="begin"/>
        </w:r>
        <w:r w:rsidR="00F84136">
          <w:instrText xml:space="preserve"> PAGE   \* MERGEFORMAT </w:instrText>
        </w:r>
        <w:r w:rsidR="00F84136">
          <w:fldChar w:fldCharType="separate"/>
        </w:r>
        <w:r w:rsidR="00F84136">
          <w:rPr>
            <w:noProof/>
          </w:rPr>
          <w:t>2</w:t>
        </w:r>
        <w:r w:rsidR="00F84136">
          <w:fldChar w:fldCharType="end"/>
        </w:r>
      </w:p>
    </w:sdtContent>
  </w:sdt>
  <w:p w14:paraId="35371975" w14:textId="77777777" w:rsidR="00A63EC5" w:rsidRDefault="00A63E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5596" w14:textId="77777777" w:rsidR="00DD7EED" w:rsidRDefault="00DD7EED" w:rsidP="00313CB3">
      <w:pPr>
        <w:spacing w:after="0" w:line="240" w:lineRule="auto"/>
      </w:pPr>
      <w:r>
        <w:separator/>
      </w:r>
    </w:p>
  </w:footnote>
  <w:footnote w:type="continuationSeparator" w:id="0">
    <w:p w14:paraId="1FDA987E" w14:textId="77777777" w:rsidR="00DD7EED" w:rsidRDefault="00DD7EED" w:rsidP="00313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4DE2" w14:textId="1846BD81" w:rsidR="00E56888" w:rsidRPr="00E56888" w:rsidRDefault="009F2A19" w:rsidP="00E56888">
    <w:pPr>
      <w:pStyle w:val="Header"/>
    </w:pPr>
    <w:r w:rsidRPr="003A4932">
      <w:rPr>
        <w:rFonts w:ascii="Aptos" w:hAnsi="Aptos"/>
        <w:sz w:val="20"/>
        <w:szCs w:val="22"/>
      </w:rPr>
      <w:t>Disability</w:t>
    </w:r>
    <w:r w:rsidR="00BF46BA">
      <w:rPr>
        <w:rFonts w:ascii="Aptos" w:hAnsi="Aptos"/>
        <w:sz w:val="20"/>
        <w:szCs w:val="22"/>
      </w:rPr>
      <w:t>-i</w:t>
    </w:r>
    <w:r w:rsidRPr="003A4932">
      <w:rPr>
        <w:rFonts w:ascii="Aptos" w:hAnsi="Aptos"/>
        <w:sz w:val="20"/>
        <w:szCs w:val="22"/>
      </w:rPr>
      <w:t xml:space="preserve">nclusive </w:t>
    </w:r>
    <w:r w:rsidR="005C34BC">
      <w:rPr>
        <w:rFonts w:ascii="Aptos" w:hAnsi="Aptos"/>
        <w:sz w:val="20"/>
        <w:szCs w:val="22"/>
      </w:rPr>
      <w:t>e</w:t>
    </w:r>
    <w:r w:rsidRPr="003A4932">
      <w:rPr>
        <w:rFonts w:ascii="Aptos" w:hAnsi="Aptos"/>
        <w:sz w:val="20"/>
        <w:szCs w:val="22"/>
      </w:rPr>
      <w:t xml:space="preserve">mergency </w:t>
    </w:r>
    <w:r w:rsidR="005C34BC">
      <w:rPr>
        <w:rFonts w:ascii="Aptos" w:hAnsi="Aptos"/>
        <w:sz w:val="20"/>
        <w:szCs w:val="22"/>
      </w:rPr>
      <w:t>p</w:t>
    </w:r>
    <w:r w:rsidRPr="003A4932">
      <w:rPr>
        <w:rFonts w:ascii="Aptos" w:hAnsi="Aptos"/>
        <w:sz w:val="20"/>
        <w:szCs w:val="22"/>
      </w:rPr>
      <w:t>lanning</w:t>
    </w:r>
    <w:r w:rsidR="005C34BC">
      <w:rPr>
        <w:rFonts w:ascii="Aptos" w:hAnsi="Aptos"/>
        <w:sz w:val="20"/>
        <w:szCs w:val="22"/>
      </w:rPr>
      <w:t>: policy review and recommendations</w:t>
    </w:r>
    <w:r w:rsidRPr="003A4932">
      <w:rPr>
        <w:rFonts w:ascii="Aptos" w:hAnsi="Aptos"/>
        <w:sz w:val="20"/>
        <w:szCs w:val="22"/>
      </w:rPr>
      <w:t>,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F2D0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B4177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C5884"/>
    <w:multiLevelType w:val="multilevel"/>
    <w:tmpl w:val="4370A692"/>
    <w:lvl w:ilvl="0">
      <w:start w:val="1"/>
      <w:numFmt w:val="decimal"/>
      <w:lvlText w:val="%1."/>
      <w:lvlJc w:val="left"/>
      <w:pPr>
        <w:ind w:left="720" w:hanging="360"/>
      </w:pPr>
      <w:rPr>
        <w:rFonts w:hint="default"/>
        <w:sz w:val="40"/>
        <w:szCs w:val="4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7F200BD"/>
    <w:multiLevelType w:val="multilevel"/>
    <w:tmpl w:val="4B4E7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F3908"/>
    <w:multiLevelType w:val="multilevel"/>
    <w:tmpl w:val="AA8C3E1A"/>
    <w:lvl w:ilvl="0">
      <w:start w:val="1"/>
      <w:numFmt w:val="decimal"/>
      <w:lvlText w:val="%1."/>
      <w:lvlJc w:val="left"/>
      <w:pPr>
        <w:tabs>
          <w:tab w:val="num" w:pos="360"/>
        </w:tabs>
        <w:ind w:left="360" w:hanging="360"/>
      </w:pPr>
      <w:rPr>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E2B45B5"/>
    <w:multiLevelType w:val="multilevel"/>
    <w:tmpl w:val="D55CC2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50321"/>
    <w:multiLevelType w:val="multilevel"/>
    <w:tmpl w:val="964C70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E314CA"/>
    <w:multiLevelType w:val="multilevel"/>
    <w:tmpl w:val="A0A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522D6"/>
    <w:multiLevelType w:val="multilevel"/>
    <w:tmpl w:val="1AC44DB2"/>
    <w:lvl w:ilvl="0">
      <w:start w:val="1"/>
      <w:numFmt w:val="decimal"/>
      <w:pStyle w:val="Numbered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CB2598"/>
    <w:multiLevelType w:val="multilevel"/>
    <w:tmpl w:val="CEB47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4014C9"/>
    <w:multiLevelType w:val="multilevel"/>
    <w:tmpl w:val="0FE2A3CC"/>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03975"/>
    <w:multiLevelType w:val="multilevel"/>
    <w:tmpl w:val="17F09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14482"/>
    <w:multiLevelType w:val="multilevel"/>
    <w:tmpl w:val="DD6E5992"/>
    <w:lvl w:ilvl="0">
      <w:start w:val="1"/>
      <w:numFmt w:val="decimal"/>
      <w:lvlText w:val="%1."/>
      <w:lvlJc w:val="left"/>
      <w:pPr>
        <w:tabs>
          <w:tab w:val="num" w:pos="720"/>
        </w:tabs>
        <w:ind w:left="720" w:hanging="360"/>
      </w:pPr>
      <w:rPr>
        <w:rFonts w:hint="default"/>
        <w:sz w:val="36"/>
        <w:szCs w:val="36"/>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F37D7"/>
    <w:multiLevelType w:val="multilevel"/>
    <w:tmpl w:val="C61239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92245F3"/>
    <w:multiLevelType w:val="multilevel"/>
    <w:tmpl w:val="8AB0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0362D"/>
    <w:multiLevelType w:val="multilevel"/>
    <w:tmpl w:val="68FAAF28"/>
    <w:lvl w:ilvl="0">
      <w:start w:val="1"/>
      <w:numFmt w:val="bullet"/>
      <w:lvlText w:val=""/>
      <w:lvlJc w:val="left"/>
      <w:pPr>
        <w:tabs>
          <w:tab w:val="num" w:pos="720"/>
        </w:tabs>
        <w:ind w:left="720" w:hanging="360"/>
      </w:pPr>
      <w:rPr>
        <w:rFonts w:ascii="Symbol" w:hAnsi="Symbol" w:hint="default"/>
        <w:color w:val="auto"/>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D6A7D"/>
    <w:multiLevelType w:val="hybridMultilevel"/>
    <w:tmpl w:val="30A0E8BC"/>
    <w:lvl w:ilvl="0" w:tplc="186E9442">
      <w:start w:val="1"/>
      <w:numFmt w:val="decimal"/>
      <w:pStyle w:val="Numberedlist12"/>
      <w:lvlText w:val="%1."/>
      <w:lvlJc w:val="left"/>
      <w:pPr>
        <w:ind w:left="720" w:hanging="360"/>
      </w:pPr>
      <w:rPr>
        <w:rFonts w:ascii="Aptos" w:hAnsi="Apto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A3938"/>
    <w:multiLevelType w:val="multilevel"/>
    <w:tmpl w:val="9AAE8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574DAE"/>
    <w:multiLevelType w:val="hybridMultilevel"/>
    <w:tmpl w:val="E29C248E"/>
    <w:lvl w:ilvl="0" w:tplc="74FA331A">
      <w:start w:val="1"/>
      <w:numFmt w:val="bullet"/>
      <w:pStyle w:val="Bullets1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C03B7"/>
    <w:multiLevelType w:val="multilevel"/>
    <w:tmpl w:val="8976E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01B28"/>
    <w:multiLevelType w:val="multilevel"/>
    <w:tmpl w:val="C62AAC10"/>
    <w:lvl w:ilvl="0">
      <w:start w:val="1"/>
      <w:numFmt w:val="decimal"/>
      <w:lvlText w:val="%1."/>
      <w:lvlJc w:val="left"/>
      <w:pPr>
        <w:tabs>
          <w:tab w:val="num" w:pos="720"/>
        </w:tabs>
        <w:ind w:left="720" w:hanging="360"/>
      </w:pPr>
      <w:rPr>
        <w:color w:val="auto"/>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8C030E"/>
    <w:multiLevelType w:val="hybridMultilevel"/>
    <w:tmpl w:val="ABB85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1604C2"/>
    <w:multiLevelType w:val="multilevel"/>
    <w:tmpl w:val="A80A2400"/>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A0705"/>
    <w:multiLevelType w:val="multilevel"/>
    <w:tmpl w:val="1BFAB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34568"/>
    <w:multiLevelType w:val="hybridMultilevel"/>
    <w:tmpl w:val="D4E0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C3888"/>
    <w:multiLevelType w:val="multilevel"/>
    <w:tmpl w:val="D36A1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8D3080"/>
    <w:multiLevelType w:val="multilevel"/>
    <w:tmpl w:val="95546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E35812"/>
    <w:multiLevelType w:val="multilevel"/>
    <w:tmpl w:val="F18AC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8D6E6F"/>
    <w:multiLevelType w:val="hybridMultilevel"/>
    <w:tmpl w:val="EFAE83DA"/>
    <w:lvl w:ilvl="0" w:tplc="0809000F">
      <w:start w:val="1"/>
      <w:numFmt w:val="decimal"/>
      <w:lvlText w:val="%1."/>
      <w:lvlJc w:val="left"/>
      <w:pPr>
        <w:ind w:left="360" w:hanging="360"/>
      </w:pPr>
      <w:rPr>
        <w:rFonts w:hint="default"/>
      </w:rPr>
    </w:lvl>
    <w:lvl w:ilvl="1" w:tplc="B7642F5C">
      <w:start w:val="1"/>
      <w:numFmt w:val="bullet"/>
      <w:pStyle w:val="Bullets"/>
      <w:lvlText w:val=""/>
      <w:lvlJc w:val="left"/>
      <w:pPr>
        <w:ind w:left="360" w:hanging="360"/>
      </w:pPr>
      <w:rPr>
        <w:rFonts w:ascii="Symbol" w:hAnsi="Symbol" w:hint="default"/>
      </w:rPr>
    </w:lvl>
    <w:lvl w:ilvl="2" w:tplc="08090005">
      <w:start w:val="1"/>
      <w:numFmt w:val="bullet"/>
      <w:lvlText w:val=""/>
      <w:lvlJc w:val="left"/>
      <w:pPr>
        <w:ind w:left="1080" w:hanging="360"/>
      </w:pPr>
      <w:rPr>
        <w:rFonts w:ascii="Wingdings" w:hAnsi="Wingdings" w:cs="Wingdings" w:hint="default"/>
      </w:rPr>
    </w:lvl>
    <w:lvl w:ilvl="3" w:tplc="08090001">
      <w:start w:val="1"/>
      <w:numFmt w:val="bullet"/>
      <w:lvlText w:val=""/>
      <w:lvlJc w:val="left"/>
      <w:pPr>
        <w:ind w:left="1800" w:hanging="360"/>
      </w:pPr>
      <w:rPr>
        <w:rFonts w:ascii="Symbol" w:hAnsi="Symbol" w:cs="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cs="Wingdings" w:hint="default"/>
      </w:rPr>
    </w:lvl>
    <w:lvl w:ilvl="6" w:tplc="08090001" w:tentative="1">
      <w:start w:val="1"/>
      <w:numFmt w:val="bullet"/>
      <w:lvlText w:val=""/>
      <w:lvlJc w:val="left"/>
      <w:pPr>
        <w:ind w:left="3960" w:hanging="360"/>
      </w:pPr>
      <w:rPr>
        <w:rFonts w:ascii="Symbol" w:hAnsi="Symbol" w:cs="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cs="Wingdings" w:hint="default"/>
      </w:rPr>
    </w:lvl>
  </w:abstractNum>
  <w:abstractNum w:abstractNumId="29" w15:restartNumberingAfterBreak="0">
    <w:nsid w:val="5EF36DAE"/>
    <w:multiLevelType w:val="multilevel"/>
    <w:tmpl w:val="5D6EC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EA6F3F"/>
    <w:multiLevelType w:val="multilevel"/>
    <w:tmpl w:val="34507274"/>
    <w:lvl w:ilvl="0">
      <w:start w:val="1"/>
      <w:numFmt w:val="decimal"/>
      <w:pStyle w:val="ListNumber"/>
      <w:lvlText w:val="%1."/>
      <w:lvlJc w:val="left"/>
      <w:pPr>
        <w:ind w:left="567" w:hanging="283"/>
      </w:pPr>
      <w:rPr>
        <w:rFonts w:hint="default"/>
      </w:rPr>
    </w:lvl>
    <w:lvl w:ilvl="1">
      <w:start w:val="1"/>
      <w:numFmt w:val="decimal"/>
      <w:lvlText w:val="%2."/>
      <w:lvlJc w:val="left"/>
      <w:pPr>
        <w:ind w:left="851" w:hanging="283"/>
      </w:pPr>
      <w:rPr>
        <w:rFonts w:hint="default"/>
      </w:rPr>
    </w:lvl>
    <w:lvl w:ilvl="2">
      <w:start w:val="1"/>
      <w:numFmt w:val="none"/>
      <w:lvlText w:val=""/>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31" w15:restartNumberingAfterBreak="0">
    <w:nsid w:val="61095FA6"/>
    <w:multiLevelType w:val="multilevel"/>
    <w:tmpl w:val="EAE63C6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35D34"/>
    <w:multiLevelType w:val="multilevel"/>
    <w:tmpl w:val="DB8406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E72DCD"/>
    <w:multiLevelType w:val="multilevel"/>
    <w:tmpl w:val="87C4039A"/>
    <w:lvl w:ilvl="0">
      <w:start w:val="1"/>
      <w:numFmt w:val="decimal"/>
      <w:lvlText w:val="%1."/>
      <w:lvlJc w:val="left"/>
      <w:pPr>
        <w:tabs>
          <w:tab w:val="num" w:pos="720"/>
        </w:tabs>
        <w:ind w:left="720" w:hanging="360"/>
      </w:pPr>
      <w:rPr>
        <w:rFonts w:ascii="Aptos" w:hAnsi="Aptos" w:hint="default"/>
        <w:b w:val="0"/>
        <w:bCs w:val="0"/>
        <w:sz w:val="32"/>
        <w:szCs w:val="32"/>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704E2"/>
    <w:multiLevelType w:val="multilevel"/>
    <w:tmpl w:val="FA3C73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994E63"/>
    <w:multiLevelType w:val="multilevel"/>
    <w:tmpl w:val="641AC7A0"/>
    <w:lvl w:ilvl="0">
      <w:start w:val="1"/>
      <w:numFmt w:val="bullet"/>
      <w:pStyle w:val="List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none"/>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36" w15:restartNumberingAfterBreak="0">
    <w:nsid w:val="719F3C8A"/>
    <w:multiLevelType w:val="multilevel"/>
    <w:tmpl w:val="51801D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4FB197A"/>
    <w:multiLevelType w:val="multilevel"/>
    <w:tmpl w:val="2376D306"/>
    <w:lvl w:ilvl="0">
      <w:start w:val="1"/>
      <w:numFmt w:val="decimal"/>
      <w:lvlText w:val="%1."/>
      <w:lvlJc w:val="left"/>
      <w:pPr>
        <w:tabs>
          <w:tab w:val="num" w:pos="720"/>
        </w:tabs>
        <w:ind w:left="720" w:hanging="360"/>
      </w:pPr>
      <w:rPr>
        <w:color w:val="auto"/>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161CF7"/>
    <w:multiLevelType w:val="multilevel"/>
    <w:tmpl w:val="AC64F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3458E0"/>
    <w:multiLevelType w:val="multilevel"/>
    <w:tmpl w:val="9BF0B2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064C67"/>
    <w:multiLevelType w:val="hybridMultilevel"/>
    <w:tmpl w:val="B0B4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00A9D"/>
    <w:multiLevelType w:val="multilevel"/>
    <w:tmpl w:val="69764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072134">
    <w:abstractNumId w:val="11"/>
  </w:num>
  <w:num w:numId="2" w16cid:durableId="1021783520">
    <w:abstractNumId w:val="14"/>
  </w:num>
  <w:num w:numId="3" w16cid:durableId="68578119">
    <w:abstractNumId w:val="10"/>
  </w:num>
  <w:num w:numId="4" w16cid:durableId="1704280255">
    <w:abstractNumId w:val="25"/>
    <w:lvlOverride w:ilvl="0">
      <w:lvl w:ilvl="0">
        <w:numFmt w:val="decimal"/>
        <w:lvlText w:val="%1."/>
        <w:lvlJc w:val="left"/>
      </w:lvl>
    </w:lvlOverride>
  </w:num>
  <w:num w:numId="5" w16cid:durableId="1633435357">
    <w:abstractNumId w:val="4"/>
  </w:num>
  <w:num w:numId="6" w16cid:durableId="568688614">
    <w:abstractNumId w:val="31"/>
  </w:num>
  <w:num w:numId="7" w16cid:durableId="293683905">
    <w:abstractNumId w:val="29"/>
    <w:lvlOverride w:ilvl="0">
      <w:lvl w:ilvl="0">
        <w:numFmt w:val="decimal"/>
        <w:lvlText w:val="%1."/>
        <w:lvlJc w:val="left"/>
        <w:rPr>
          <w:sz w:val="28"/>
          <w:szCs w:val="28"/>
        </w:rPr>
      </w:lvl>
    </w:lvlOverride>
  </w:num>
  <w:num w:numId="8" w16cid:durableId="440538644">
    <w:abstractNumId w:val="41"/>
    <w:lvlOverride w:ilvl="0">
      <w:lvl w:ilvl="0">
        <w:numFmt w:val="decimal"/>
        <w:lvlText w:val="%1."/>
        <w:lvlJc w:val="left"/>
        <w:rPr>
          <w:sz w:val="28"/>
          <w:szCs w:val="28"/>
        </w:rPr>
      </w:lvl>
    </w:lvlOverride>
  </w:num>
  <w:num w:numId="9" w16cid:durableId="1322082718">
    <w:abstractNumId w:val="3"/>
    <w:lvlOverride w:ilvl="0">
      <w:lvl w:ilvl="0">
        <w:numFmt w:val="decimal"/>
        <w:lvlText w:val="%1."/>
        <w:lvlJc w:val="left"/>
        <w:rPr>
          <w:sz w:val="28"/>
          <w:szCs w:val="28"/>
        </w:rPr>
      </w:lvl>
    </w:lvlOverride>
  </w:num>
  <w:num w:numId="10" w16cid:durableId="1847355144">
    <w:abstractNumId w:val="6"/>
    <w:lvlOverride w:ilvl="0">
      <w:lvl w:ilvl="0">
        <w:numFmt w:val="decimal"/>
        <w:lvlText w:val="%1."/>
        <w:lvlJc w:val="left"/>
      </w:lvl>
    </w:lvlOverride>
  </w:num>
  <w:num w:numId="11" w16cid:durableId="1772234877">
    <w:abstractNumId w:val="34"/>
    <w:lvlOverride w:ilvl="0">
      <w:lvl w:ilvl="0">
        <w:numFmt w:val="decimal"/>
        <w:lvlText w:val="%1."/>
        <w:lvlJc w:val="left"/>
      </w:lvl>
    </w:lvlOverride>
  </w:num>
  <w:num w:numId="12" w16cid:durableId="1943563969">
    <w:abstractNumId w:val="23"/>
    <w:lvlOverride w:ilvl="0">
      <w:lvl w:ilvl="0">
        <w:numFmt w:val="decimal"/>
        <w:lvlText w:val="%1."/>
        <w:lvlJc w:val="left"/>
      </w:lvl>
    </w:lvlOverride>
  </w:num>
  <w:num w:numId="13" w16cid:durableId="1462921843">
    <w:abstractNumId w:val="22"/>
  </w:num>
  <w:num w:numId="14" w16cid:durableId="968439639">
    <w:abstractNumId w:val="38"/>
    <w:lvlOverride w:ilvl="0">
      <w:lvl w:ilvl="0">
        <w:numFmt w:val="decimal"/>
        <w:lvlText w:val="%1."/>
        <w:lvlJc w:val="left"/>
      </w:lvl>
    </w:lvlOverride>
  </w:num>
  <w:num w:numId="15" w16cid:durableId="398787812">
    <w:abstractNumId w:val="39"/>
    <w:lvlOverride w:ilvl="0">
      <w:lvl w:ilvl="0">
        <w:numFmt w:val="decimal"/>
        <w:lvlText w:val="%1."/>
        <w:lvlJc w:val="left"/>
      </w:lvl>
    </w:lvlOverride>
  </w:num>
  <w:num w:numId="16" w16cid:durableId="414284689">
    <w:abstractNumId w:val="36"/>
  </w:num>
  <w:num w:numId="17" w16cid:durableId="575820753">
    <w:abstractNumId w:val="19"/>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8" w16cid:durableId="587080587">
    <w:abstractNumId w:val="26"/>
    <w:lvlOverride w:ilvl="0">
      <w:lvl w:ilvl="0">
        <w:numFmt w:val="decimal"/>
        <w:lvlText w:val="%1."/>
        <w:lvlJc w:val="left"/>
      </w:lvl>
    </w:lvlOverride>
  </w:num>
  <w:num w:numId="19" w16cid:durableId="1458138747">
    <w:abstractNumId w:val="9"/>
    <w:lvlOverride w:ilvl="0">
      <w:lvl w:ilvl="0">
        <w:numFmt w:val="decimal"/>
        <w:lvlText w:val="%1."/>
        <w:lvlJc w:val="left"/>
      </w:lvl>
    </w:lvlOverride>
  </w:num>
  <w:num w:numId="20" w16cid:durableId="1417484717">
    <w:abstractNumId w:val="27"/>
    <w:lvlOverride w:ilvl="0">
      <w:lvl w:ilvl="0">
        <w:numFmt w:val="decimal"/>
        <w:lvlText w:val="%1."/>
        <w:lvlJc w:val="left"/>
      </w:lvl>
    </w:lvlOverride>
  </w:num>
  <w:num w:numId="21" w16cid:durableId="1695617179">
    <w:abstractNumId w:val="5"/>
    <w:lvlOverride w:ilvl="0">
      <w:lvl w:ilvl="0">
        <w:numFmt w:val="decimal"/>
        <w:lvlText w:val="%1."/>
        <w:lvlJc w:val="left"/>
      </w:lvl>
    </w:lvlOverride>
  </w:num>
  <w:num w:numId="22" w16cid:durableId="1743522231">
    <w:abstractNumId w:val="32"/>
    <w:lvlOverride w:ilvl="0">
      <w:lvl w:ilvl="0">
        <w:numFmt w:val="decimal"/>
        <w:lvlText w:val="%1."/>
        <w:lvlJc w:val="left"/>
      </w:lvl>
    </w:lvlOverride>
  </w:num>
  <w:num w:numId="23" w16cid:durableId="1611662783">
    <w:abstractNumId w:val="20"/>
  </w:num>
  <w:num w:numId="24" w16cid:durableId="1798450430">
    <w:abstractNumId w:val="17"/>
    <w:lvlOverride w:ilvl="0">
      <w:lvl w:ilvl="0">
        <w:numFmt w:val="decimal"/>
        <w:lvlText w:val="%1."/>
        <w:lvlJc w:val="left"/>
      </w:lvl>
    </w:lvlOverride>
  </w:num>
  <w:num w:numId="25" w16cid:durableId="861092691">
    <w:abstractNumId w:val="28"/>
  </w:num>
  <w:num w:numId="26" w16cid:durableId="615874464">
    <w:abstractNumId w:val="8"/>
  </w:num>
  <w:num w:numId="27" w16cid:durableId="1657607929">
    <w:abstractNumId w:val="18"/>
  </w:num>
  <w:num w:numId="28" w16cid:durableId="65032804">
    <w:abstractNumId w:val="16"/>
  </w:num>
  <w:num w:numId="29" w16cid:durableId="1122766985">
    <w:abstractNumId w:val="1"/>
  </w:num>
  <w:num w:numId="30" w16cid:durableId="2023386938">
    <w:abstractNumId w:val="35"/>
  </w:num>
  <w:num w:numId="31" w16cid:durableId="896942203">
    <w:abstractNumId w:val="0"/>
  </w:num>
  <w:num w:numId="32" w16cid:durableId="1262764061">
    <w:abstractNumId w:val="30"/>
  </w:num>
  <w:num w:numId="33" w16cid:durableId="1412432475">
    <w:abstractNumId w:val="28"/>
  </w:num>
  <w:num w:numId="34" w16cid:durableId="2071267452">
    <w:abstractNumId w:val="8"/>
  </w:num>
  <w:num w:numId="35" w16cid:durableId="811949666">
    <w:abstractNumId w:val="18"/>
  </w:num>
  <w:num w:numId="36" w16cid:durableId="858085811">
    <w:abstractNumId w:val="16"/>
  </w:num>
  <w:num w:numId="37" w16cid:durableId="1406611588">
    <w:abstractNumId w:val="2"/>
  </w:num>
  <w:num w:numId="38" w16cid:durableId="2078085779">
    <w:abstractNumId w:val="12"/>
  </w:num>
  <w:num w:numId="39" w16cid:durableId="1576469794">
    <w:abstractNumId w:val="33"/>
  </w:num>
  <w:num w:numId="40" w16cid:durableId="150415919">
    <w:abstractNumId w:val="40"/>
  </w:num>
  <w:num w:numId="41" w16cid:durableId="1695182064">
    <w:abstractNumId w:val="37"/>
  </w:num>
  <w:num w:numId="42" w16cid:durableId="1844971374">
    <w:abstractNumId w:val="13"/>
  </w:num>
  <w:num w:numId="43" w16cid:durableId="1719669345">
    <w:abstractNumId w:val="21"/>
  </w:num>
  <w:num w:numId="44" w16cid:durableId="687869147">
    <w:abstractNumId w:val="15"/>
  </w:num>
  <w:num w:numId="45" w16cid:durableId="151068548">
    <w:abstractNumId w:val="24"/>
  </w:num>
  <w:num w:numId="46" w16cid:durableId="1324504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MjExMrawNDU0MDFU0lEKTi0uzszPAykwMq4FAKq1xnUtAAAA"/>
  </w:docVars>
  <w:rsids>
    <w:rsidRoot w:val="00B17B18"/>
    <w:rsid w:val="0000053F"/>
    <w:rsid w:val="00000E81"/>
    <w:rsid w:val="00003821"/>
    <w:rsid w:val="000045D3"/>
    <w:rsid w:val="0000522A"/>
    <w:rsid w:val="00005919"/>
    <w:rsid w:val="00007F64"/>
    <w:rsid w:val="00010C00"/>
    <w:rsid w:val="00013D44"/>
    <w:rsid w:val="00014AF9"/>
    <w:rsid w:val="00015A59"/>
    <w:rsid w:val="00020900"/>
    <w:rsid w:val="0002570B"/>
    <w:rsid w:val="000267CE"/>
    <w:rsid w:val="0002724D"/>
    <w:rsid w:val="00030718"/>
    <w:rsid w:val="000311EF"/>
    <w:rsid w:val="000312DC"/>
    <w:rsid w:val="00031614"/>
    <w:rsid w:val="000318E1"/>
    <w:rsid w:val="00031D9F"/>
    <w:rsid w:val="000331A8"/>
    <w:rsid w:val="00033B73"/>
    <w:rsid w:val="00037063"/>
    <w:rsid w:val="00040802"/>
    <w:rsid w:val="0004093F"/>
    <w:rsid w:val="0004132F"/>
    <w:rsid w:val="00041936"/>
    <w:rsid w:val="00042C5E"/>
    <w:rsid w:val="0004316E"/>
    <w:rsid w:val="00045461"/>
    <w:rsid w:val="00047EA1"/>
    <w:rsid w:val="00050D07"/>
    <w:rsid w:val="00051AC9"/>
    <w:rsid w:val="0005407A"/>
    <w:rsid w:val="000540BC"/>
    <w:rsid w:val="000600DF"/>
    <w:rsid w:val="00062E5E"/>
    <w:rsid w:val="00063BA3"/>
    <w:rsid w:val="00063BD7"/>
    <w:rsid w:val="00065E52"/>
    <w:rsid w:val="00066082"/>
    <w:rsid w:val="00070429"/>
    <w:rsid w:val="000730C6"/>
    <w:rsid w:val="0007406D"/>
    <w:rsid w:val="00074F58"/>
    <w:rsid w:val="0007580B"/>
    <w:rsid w:val="00076AD8"/>
    <w:rsid w:val="000815B0"/>
    <w:rsid w:val="0008468E"/>
    <w:rsid w:val="00085233"/>
    <w:rsid w:val="0008624C"/>
    <w:rsid w:val="000864DE"/>
    <w:rsid w:val="00086A2E"/>
    <w:rsid w:val="00086F88"/>
    <w:rsid w:val="00087810"/>
    <w:rsid w:val="00087A1B"/>
    <w:rsid w:val="000906C8"/>
    <w:rsid w:val="00091C2A"/>
    <w:rsid w:val="00093EB6"/>
    <w:rsid w:val="00095643"/>
    <w:rsid w:val="00095FB0"/>
    <w:rsid w:val="000A2013"/>
    <w:rsid w:val="000A6F94"/>
    <w:rsid w:val="000B3044"/>
    <w:rsid w:val="000B3E14"/>
    <w:rsid w:val="000B3E66"/>
    <w:rsid w:val="000B49C4"/>
    <w:rsid w:val="000B517B"/>
    <w:rsid w:val="000B561B"/>
    <w:rsid w:val="000B56BE"/>
    <w:rsid w:val="000B7D2A"/>
    <w:rsid w:val="000C0D23"/>
    <w:rsid w:val="000C5775"/>
    <w:rsid w:val="000C5D2B"/>
    <w:rsid w:val="000D56E5"/>
    <w:rsid w:val="000D7866"/>
    <w:rsid w:val="000E05CF"/>
    <w:rsid w:val="000E1F4C"/>
    <w:rsid w:val="000E23A1"/>
    <w:rsid w:val="000E45B3"/>
    <w:rsid w:val="000E4994"/>
    <w:rsid w:val="000E756A"/>
    <w:rsid w:val="000E7660"/>
    <w:rsid w:val="000F2A14"/>
    <w:rsid w:val="000F2DDC"/>
    <w:rsid w:val="000F4D0F"/>
    <w:rsid w:val="000F5D02"/>
    <w:rsid w:val="000F7C16"/>
    <w:rsid w:val="00100CBE"/>
    <w:rsid w:val="00100CFB"/>
    <w:rsid w:val="001018CD"/>
    <w:rsid w:val="001033D0"/>
    <w:rsid w:val="00103550"/>
    <w:rsid w:val="00103E4F"/>
    <w:rsid w:val="00105998"/>
    <w:rsid w:val="001079C7"/>
    <w:rsid w:val="0011081A"/>
    <w:rsid w:val="00110ACC"/>
    <w:rsid w:val="00110CE6"/>
    <w:rsid w:val="00112BE7"/>
    <w:rsid w:val="00112D32"/>
    <w:rsid w:val="001139FA"/>
    <w:rsid w:val="001159D2"/>
    <w:rsid w:val="0012009B"/>
    <w:rsid w:val="001268CC"/>
    <w:rsid w:val="00127898"/>
    <w:rsid w:val="00131869"/>
    <w:rsid w:val="001326F3"/>
    <w:rsid w:val="001335F5"/>
    <w:rsid w:val="00133852"/>
    <w:rsid w:val="00141E68"/>
    <w:rsid w:val="00143BA8"/>
    <w:rsid w:val="00145843"/>
    <w:rsid w:val="00146E9A"/>
    <w:rsid w:val="00147F55"/>
    <w:rsid w:val="001511A3"/>
    <w:rsid w:val="001525FD"/>
    <w:rsid w:val="00157176"/>
    <w:rsid w:val="00160C9E"/>
    <w:rsid w:val="00160FC6"/>
    <w:rsid w:val="00162005"/>
    <w:rsid w:val="001632E9"/>
    <w:rsid w:val="00163DCD"/>
    <w:rsid w:val="00165568"/>
    <w:rsid w:val="0016598C"/>
    <w:rsid w:val="0016671F"/>
    <w:rsid w:val="00170628"/>
    <w:rsid w:val="0017429E"/>
    <w:rsid w:val="00176DB2"/>
    <w:rsid w:val="00180C17"/>
    <w:rsid w:val="001822C1"/>
    <w:rsid w:val="00182E69"/>
    <w:rsid w:val="00183E14"/>
    <w:rsid w:val="00184CE8"/>
    <w:rsid w:val="001855E8"/>
    <w:rsid w:val="00185EFF"/>
    <w:rsid w:val="00186F3B"/>
    <w:rsid w:val="00190099"/>
    <w:rsid w:val="0019090E"/>
    <w:rsid w:val="00193A07"/>
    <w:rsid w:val="001A088D"/>
    <w:rsid w:val="001A2A9F"/>
    <w:rsid w:val="001A6383"/>
    <w:rsid w:val="001A697E"/>
    <w:rsid w:val="001B027A"/>
    <w:rsid w:val="001B04FA"/>
    <w:rsid w:val="001B0E57"/>
    <w:rsid w:val="001B10BC"/>
    <w:rsid w:val="001B3F6C"/>
    <w:rsid w:val="001B4199"/>
    <w:rsid w:val="001B736B"/>
    <w:rsid w:val="001C4114"/>
    <w:rsid w:val="001C6344"/>
    <w:rsid w:val="001C7BFD"/>
    <w:rsid w:val="001D2BF6"/>
    <w:rsid w:val="001D6DDE"/>
    <w:rsid w:val="001E0674"/>
    <w:rsid w:val="001E104A"/>
    <w:rsid w:val="001E29E6"/>
    <w:rsid w:val="001E2FAE"/>
    <w:rsid w:val="001E3F87"/>
    <w:rsid w:val="001E4CD6"/>
    <w:rsid w:val="001E70F8"/>
    <w:rsid w:val="001E72EE"/>
    <w:rsid w:val="001F02A6"/>
    <w:rsid w:val="001F05C7"/>
    <w:rsid w:val="001F0D84"/>
    <w:rsid w:val="001F253D"/>
    <w:rsid w:val="001F282F"/>
    <w:rsid w:val="001F3966"/>
    <w:rsid w:val="001F4D4E"/>
    <w:rsid w:val="001F5FB0"/>
    <w:rsid w:val="001F75FA"/>
    <w:rsid w:val="001F7F50"/>
    <w:rsid w:val="00200335"/>
    <w:rsid w:val="00200E3E"/>
    <w:rsid w:val="00203F86"/>
    <w:rsid w:val="00204002"/>
    <w:rsid w:val="002046B2"/>
    <w:rsid w:val="00213FC0"/>
    <w:rsid w:val="00214E7C"/>
    <w:rsid w:val="00221EE3"/>
    <w:rsid w:val="00221F63"/>
    <w:rsid w:val="002236FB"/>
    <w:rsid w:val="00223994"/>
    <w:rsid w:val="00224B28"/>
    <w:rsid w:val="00225B1A"/>
    <w:rsid w:val="00226619"/>
    <w:rsid w:val="00226A13"/>
    <w:rsid w:val="00226A84"/>
    <w:rsid w:val="002305FA"/>
    <w:rsid w:val="00233723"/>
    <w:rsid w:val="00233CDC"/>
    <w:rsid w:val="0023441E"/>
    <w:rsid w:val="00234E91"/>
    <w:rsid w:val="00236554"/>
    <w:rsid w:val="002414C5"/>
    <w:rsid w:val="002418AE"/>
    <w:rsid w:val="00241E6F"/>
    <w:rsid w:val="00247C6F"/>
    <w:rsid w:val="00250E2D"/>
    <w:rsid w:val="00251CA3"/>
    <w:rsid w:val="002529FC"/>
    <w:rsid w:val="0025372F"/>
    <w:rsid w:val="002537E0"/>
    <w:rsid w:val="00253C3B"/>
    <w:rsid w:val="00254081"/>
    <w:rsid w:val="0025445F"/>
    <w:rsid w:val="00256468"/>
    <w:rsid w:val="00260A3B"/>
    <w:rsid w:val="0026148F"/>
    <w:rsid w:val="002615BB"/>
    <w:rsid w:val="00262D03"/>
    <w:rsid w:val="00266FE1"/>
    <w:rsid w:val="00267316"/>
    <w:rsid w:val="002702F0"/>
    <w:rsid w:val="002703F5"/>
    <w:rsid w:val="00274104"/>
    <w:rsid w:val="002764F5"/>
    <w:rsid w:val="00276510"/>
    <w:rsid w:val="00277B2E"/>
    <w:rsid w:val="00281111"/>
    <w:rsid w:val="00281546"/>
    <w:rsid w:val="00281BB6"/>
    <w:rsid w:val="002828F6"/>
    <w:rsid w:val="00283C3E"/>
    <w:rsid w:val="00284386"/>
    <w:rsid w:val="002865B8"/>
    <w:rsid w:val="002875AF"/>
    <w:rsid w:val="00287D40"/>
    <w:rsid w:val="00290178"/>
    <w:rsid w:val="00293FFD"/>
    <w:rsid w:val="002945EB"/>
    <w:rsid w:val="0029738B"/>
    <w:rsid w:val="002A0B70"/>
    <w:rsid w:val="002A1489"/>
    <w:rsid w:val="002A189F"/>
    <w:rsid w:val="002A22A2"/>
    <w:rsid w:val="002A28F0"/>
    <w:rsid w:val="002A2CF7"/>
    <w:rsid w:val="002A344E"/>
    <w:rsid w:val="002A401D"/>
    <w:rsid w:val="002A4B06"/>
    <w:rsid w:val="002A6CEE"/>
    <w:rsid w:val="002B135D"/>
    <w:rsid w:val="002B4665"/>
    <w:rsid w:val="002B737F"/>
    <w:rsid w:val="002C0165"/>
    <w:rsid w:val="002C02C7"/>
    <w:rsid w:val="002C29E3"/>
    <w:rsid w:val="002C2F51"/>
    <w:rsid w:val="002C5A66"/>
    <w:rsid w:val="002D260B"/>
    <w:rsid w:val="002E0044"/>
    <w:rsid w:val="002E0801"/>
    <w:rsid w:val="002E1911"/>
    <w:rsid w:val="002E2AD9"/>
    <w:rsid w:val="002E334C"/>
    <w:rsid w:val="002E421A"/>
    <w:rsid w:val="002E42D4"/>
    <w:rsid w:val="002F25AD"/>
    <w:rsid w:val="002F309E"/>
    <w:rsid w:val="002F3219"/>
    <w:rsid w:val="002F40C7"/>
    <w:rsid w:val="002F642F"/>
    <w:rsid w:val="00300F68"/>
    <w:rsid w:val="003032E9"/>
    <w:rsid w:val="0030393E"/>
    <w:rsid w:val="00303FD0"/>
    <w:rsid w:val="00304287"/>
    <w:rsid w:val="00305876"/>
    <w:rsid w:val="00306E05"/>
    <w:rsid w:val="003074C7"/>
    <w:rsid w:val="0031313B"/>
    <w:rsid w:val="00313872"/>
    <w:rsid w:val="00313CB3"/>
    <w:rsid w:val="00314934"/>
    <w:rsid w:val="00314E3F"/>
    <w:rsid w:val="00316F06"/>
    <w:rsid w:val="003201A2"/>
    <w:rsid w:val="00320ED0"/>
    <w:rsid w:val="0032320B"/>
    <w:rsid w:val="00326E57"/>
    <w:rsid w:val="00332537"/>
    <w:rsid w:val="00334E97"/>
    <w:rsid w:val="00335B0A"/>
    <w:rsid w:val="0033653D"/>
    <w:rsid w:val="0034011E"/>
    <w:rsid w:val="003426B6"/>
    <w:rsid w:val="00347378"/>
    <w:rsid w:val="0035000E"/>
    <w:rsid w:val="00360140"/>
    <w:rsid w:val="0036084C"/>
    <w:rsid w:val="0036151C"/>
    <w:rsid w:val="00364B51"/>
    <w:rsid w:val="00364EFB"/>
    <w:rsid w:val="003732C5"/>
    <w:rsid w:val="00377C72"/>
    <w:rsid w:val="00380ED5"/>
    <w:rsid w:val="0038206E"/>
    <w:rsid w:val="0038297F"/>
    <w:rsid w:val="00382ADD"/>
    <w:rsid w:val="003844A5"/>
    <w:rsid w:val="00387097"/>
    <w:rsid w:val="00387EFB"/>
    <w:rsid w:val="003909C2"/>
    <w:rsid w:val="0039155A"/>
    <w:rsid w:val="003955A8"/>
    <w:rsid w:val="003979CA"/>
    <w:rsid w:val="003A0032"/>
    <w:rsid w:val="003A0D14"/>
    <w:rsid w:val="003A11D6"/>
    <w:rsid w:val="003A1417"/>
    <w:rsid w:val="003A17E0"/>
    <w:rsid w:val="003A4932"/>
    <w:rsid w:val="003A49C9"/>
    <w:rsid w:val="003A5362"/>
    <w:rsid w:val="003A56CF"/>
    <w:rsid w:val="003A5A3D"/>
    <w:rsid w:val="003A7EB3"/>
    <w:rsid w:val="003B0A71"/>
    <w:rsid w:val="003B1258"/>
    <w:rsid w:val="003B2453"/>
    <w:rsid w:val="003B4154"/>
    <w:rsid w:val="003B4D35"/>
    <w:rsid w:val="003B63F7"/>
    <w:rsid w:val="003C245D"/>
    <w:rsid w:val="003C3BD7"/>
    <w:rsid w:val="003D0A9E"/>
    <w:rsid w:val="003D133E"/>
    <w:rsid w:val="003D3038"/>
    <w:rsid w:val="003D49E1"/>
    <w:rsid w:val="003D4D8D"/>
    <w:rsid w:val="003D6FEF"/>
    <w:rsid w:val="003D7141"/>
    <w:rsid w:val="003D7B4C"/>
    <w:rsid w:val="003E2D9D"/>
    <w:rsid w:val="003E6DB2"/>
    <w:rsid w:val="003F1253"/>
    <w:rsid w:val="003F1A91"/>
    <w:rsid w:val="003F2F9E"/>
    <w:rsid w:val="003F56C4"/>
    <w:rsid w:val="003F5ACB"/>
    <w:rsid w:val="003F6A0E"/>
    <w:rsid w:val="00406517"/>
    <w:rsid w:val="00407026"/>
    <w:rsid w:val="0041500A"/>
    <w:rsid w:val="00415918"/>
    <w:rsid w:val="00416A93"/>
    <w:rsid w:val="00417128"/>
    <w:rsid w:val="00417F0B"/>
    <w:rsid w:val="00422457"/>
    <w:rsid w:val="0042249D"/>
    <w:rsid w:val="0042346D"/>
    <w:rsid w:val="004256AC"/>
    <w:rsid w:val="00427477"/>
    <w:rsid w:val="00431499"/>
    <w:rsid w:val="00432B4F"/>
    <w:rsid w:val="004336B5"/>
    <w:rsid w:val="004368D3"/>
    <w:rsid w:val="00436FE8"/>
    <w:rsid w:val="00441A84"/>
    <w:rsid w:val="00443279"/>
    <w:rsid w:val="00445DF4"/>
    <w:rsid w:val="00447631"/>
    <w:rsid w:val="00450443"/>
    <w:rsid w:val="004506FE"/>
    <w:rsid w:val="004511C0"/>
    <w:rsid w:val="00452A19"/>
    <w:rsid w:val="004572BA"/>
    <w:rsid w:val="0045787D"/>
    <w:rsid w:val="00462401"/>
    <w:rsid w:val="00463722"/>
    <w:rsid w:val="00463BF6"/>
    <w:rsid w:val="004668A1"/>
    <w:rsid w:val="00466F43"/>
    <w:rsid w:val="004714D8"/>
    <w:rsid w:val="004724C3"/>
    <w:rsid w:val="004805E5"/>
    <w:rsid w:val="004838CD"/>
    <w:rsid w:val="00483E61"/>
    <w:rsid w:val="004842FE"/>
    <w:rsid w:val="004851EB"/>
    <w:rsid w:val="00485C70"/>
    <w:rsid w:val="004904D1"/>
    <w:rsid w:val="00492526"/>
    <w:rsid w:val="00493A19"/>
    <w:rsid w:val="00497E28"/>
    <w:rsid w:val="004A3BDB"/>
    <w:rsid w:val="004A45C1"/>
    <w:rsid w:val="004A5A91"/>
    <w:rsid w:val="004B0698"/>
    <w:rsid w:val="004B0D2E"/>
    <w:rsid w:val="004B1130"/>
    <w:rsid w:val="004B1A58"/>
    <w:rsid w:val="004B347C"/>
    <w:rsid w:val="004B3926"/>
    <w:rsid w:val="004B6404"/>
    <w:rsid w:val="004B6B28"/>
    <w:rsid w:val="004B6D83"/>
    <w:rsid w:val="004B7056"/>
    <w:rsid w:val="004B799F"/>
    <w:rsid w:val="004C1726"/>
    <w:rsid w:val="004C621B"/>
    <w:rsid w:val="004C7205"/>
    <w:rsid w:val="004C747D"/>
    <w:rsid w:val="004D0AC5"/>
    <w:rsid w:val="004D2C85"/>
    <w:rsid w:val="004D5942"/>
    <w:rsid w:val="004E2517"/>
    <w:rsid w:val="004E300D"/>
    <w:rsid w:val="004E5153"/>
    <w:rsid w:val="004E63C7"/>
    <w:rsid w:val="004E701D"/>
    <w:rsid w:val="004F1F0A"/>
    <w:rsid w:val="004F2189"/>
    <w:rsid w:val="004F459F"/>
    <w:rsid w:val="004F47B6"/>
    <w:rsid w:val="004F5A20"/>
    <w:rsid w:val="005020AE"/>
    <w:rsid w:val="005034F8"/>
    <w:rsid w:val="00504061"/>
    <w:rsid w:val="00505638"/>
    <w:rsid w:val="0050720B"/>
    <w:rsid w:val="0051112C"/>
    <w:rsid w:val="0051229D"/>
    <w:rsid w:val="005159E7"/>
    <w:rsid w:val="005211A8"/>
    <w:rsid w:val="00524517"/>
    <w:rsid w:val="00525253"/>
    <w:rsid w:val="00544E37"/>
    <w:rsid w:val="0054729F"/>
    <w:rsid w:val="00550EFD"/>
    <w:rsid w:val="00551833"/>
    <w:rsid w:val="00551D77"/>
    <w:rsid w:val="0055211B"/>
    <w:rsid w:val="00553137"/>
    <w:rsid w:val="00555901"/>
    <w:rsid w:val="00555C4E"/>
    <w:rsid w:val="00556FF1"/>
    <w:rsid w:val="00560DA3"/>
    <w:rsid w:val="00561CBA"/>
    <w:rsid w:val="005625F4"/>
    <w:rsid w:val="005632B7"/>
    <w:rsid w:val="0056534E"/>
    <w:rsid w:val="005658E0"/>
    <w:rsid w:val="005658E5"/>
    <w:rsid w:val="0056674F"/>
    <w:rsid w:val="00566F75"/>
    <w:rsid w:val="00570DFE"/>
    <w:rsid w:val="0057246A"/>
    <w:rsid w:val="00576E95"/>
    <w:rsid w:val="00577883"/>
    <w:rsid w:val="00577AF2"/>
    <w:rsid w:val="00580205"/>
    <w:rsid w:val="00586C1A"/>
    <w:rsid w:val="00591A7C"/>
    <w:rsid w:val="00592324"/>
    <w:rsid w:val="00595E7F"/>
    <w:rsid w:val="00597F58"/>
    <w:rsid w:val="005A0F6A"/>
    <w:rsid w:val="005A2B3F"/>
    <w:rsid w:val="005A5188"/>
    <w:rsid w:val="005A6D85"/>
    <w:rsid w:val="005A782C"/>
    <w:rsid w:val="005B1EDB"/>
    <w:rsid w:val="005B4255"/>
    <w:rsid w:val="005B589A"/>
    <w:rsid w:val="005B6F33"/>
    <w:rsid w:val="005B72BE"/>
    <w:rsid w:val="005C2395"/>
    <w:rsid w:val="005C2469"/>
    <w:rsid w:val="005C3344"/>
    <w:rsid w:val="005C34BC"/>
    <w:rsid w:val="005C4C3E"/>
    <w:rsid w:val="005C53AC"/>
    <w:rsid w:val="005C68C2"/>
    <w:rsid w:val="005D0D2A"/>
    <w:rsid w:val="005D125C"/>
    <w:rsid w:val="005D3658"/>
    <w:rsid w:val="005D452C"/>
    <w:rsid w:val="005D6E03"/>
    <w:rsid w:val="005E1BC2"/>
    <w:rsid w:val="005E319A"/>
    <w:rsid w:val="005E36E0"/>
    <w:rsid w:val="005E460C"/>
    <w:rsid w:val="005E5ED5"/>
    <w:rsid w:val="005F131E"/>
    <w:rsid w:val="005F2B09"/>
    <w:rsid w:val="005F4782"/>
    <w:rsid w:val="005F6A44"/>
    <w:rsid w:val="005F7D2D"/>
    <w:rsid w:val="00601003"/>
    <w:rsid w:val="00601A62"/>
    <w:rsid w:val="00604915"/>
    <w:rsid w:val="00604A53"/>
    <w:rsid w:val="00605E04"/>
    <w:rsid w:val="00606F6C"/>
    <w:rsid w:val="0061076D"/>
    <w:rsid w:val="00612E79"/>
    <w:rsid w:val="006133C4"/>
    <w:rsid w:val="006178EF"/>
    <w:rsid w:val="0062165F"/>
    <w:rsid w:val="006222D7"/>
    <w:rsid w:val="0062264B"/>
    <w:rsid w:val="0062297D"/>
    <w:rsid w:val="0062590B"/>
    <w:rsid w:val="00632BE7"/>
    <w:rsid w:val="00634EFF"/>
    <w:rsid w:val="006367F9"/>
    <w:rsid w:val="00642364"/>
    <w:rsid w:val="00642455"/>
    <w:rsid w:val="00645A35"/>
    <w:rsid w:val="00645FC3"/>
    <w:rsid w:val="006460A2"/>
    <w:rsid w:val="006464C3"/>
    <w:rsid w:val="00651980"/>
    <w:rsid w:val="00653635"/>
    <w:rsid w:val="00655522"/>
    <w:rsid w:val="00656FCB"/>
    <w:rsid w:val="00660555"/>
    <w:rsid w:val="00661058"/>
    <w:rsid w:val="00661F69"/>
    <w:rsid w:val="0066406F"/>
    <w:rsid w:val="00665ABF"/>
    <w:rsid w:val="00665AE3"/>
    <w:rsid w:val="00666E42"/>
    <w:rsid w:val="00675212"/>
    <w:rsid w:val="0067770C"/>
    <w:rsid w:val="0068007D"/>
    <w:rsid w:val="00680FFB"/>
    <w:rsid w:val="006839CB"/>
    <w:rsid w:val="006849C6"/>
    <w:rsid w:val="00690DB8"/>
    <w:rsid w:val="006914EF"/>
    <w:rsid w:val="00696BF0"/>
    <w:rsid w:val="00696C4D"/>
    <w:rsid w:val="00696EF6"/>
    <w:rsid w:val="006A3884"/>
    <w:rsid w:val="006A4822"/>
    <w:rsid w:val="006B0403"/>
    <w:rsid w:val="006C2E9E"/>
    <w:rsid w:val="006C5064"/>
    <w:rsid w:val="006C5C1D"/>
    <w:rsid w:val="006C6C5B"/>
    <w:rsid w:val="006C6C78"/>
    <w:rsid w:val="006D08BB"/>
    <w:rsid w:val="006D0A5A"/>
    <w:rsid w:val="006D0E15"/>
    <w:rsid w:val="006D15AB"/>
    <w:rsid w:val="006D19FA"/>
    <w:rsid w:val="006D21F4"/>
    <w:rsid w:val="006D3B29"/>
    <w:rsid w:val="006D4F89"/>
    <w:rsid w:val="006D5707"/>
    <w:rsid w:val="006D681E"/>
    <w:rsid w:val="006D7F07"/>
    <w:rsid w:val="006E2EC0"/>
    <w:rsid w:val="006E2F4C"/>
    <w:rsid w:val="006E424A"/>
    <w:rsid w:val="006E6CD5"/>
    <w:rsid w:val="006E7E21"/>
    <w:rsid w:val="006F1154"/>
    <w:rsid w:val="006F3B1B"/>
    <w:rsid w:val="006F5B19"/>
    <w:rsid w:val="006F7D44"/>
    <w:rsid w:val="00701A0A"/>
    <w:rsid w:val="00701D10"/>
    <w:rsid w:val="00704769"/>
    <w:rsid w:val="00705A11"/>
    <w:rsid w:val="00705C5E"/>
    <w:rsid w:val="00706597"/>
    <w:rsid w:val="00707A84"/>
    <w:rsid w:val="00707E5D"/>
    <w:rsid w:val="0071025F"/>
    <w:rsid w:val="00710627"/>
    <w:rsid w:val="007122C1"/>
    <w:rsid w:val="00712313"/>
    <w:rsid w:val="007126BB"/>
    <w:rsid w:val="00712CA3"/>
    <w:rsid w:val="00720C05"/>
    <w:rsid w:val="00722C77"/>
    <w:rsid w:val="00725A47"/>
    <w:rsid w:val="00725B9F"/>
    <w:rsid w:val="007331E1"/>
    <w:rsid w:val="00735C88"/>
    <w:rsid w:val="00736B1F"/>
    <w:rsid w:val="007416C0"/>
    <w:rsid w:val="007417EF"/>
    <w:rsid w:val="007532A3"/>
    <w:rsid w:val="007554F3"/>
    <w:rsid w:val="007572EF"/>
    <w:rsid w:val="0075792B"/>
    <w:rsid w:val="00761FE7"/>
    <w:rsid w:val="00762ADF"/>
    <w:rsid w:val="00762FB0"/>
    <w:rsid w:val="007652EB"/>
    <w:rsid w:val="00766A8B"/>
    <w:rsid w:val="00766CAC"/>
    <w:rsid w:val="00771264"/>
    <w:rsid w:val="00771CF1"/>
    <w:rsid w:val="00772045"/>
    <w:rsid w:val="007722FF"/>
    <w:rsid w:val="00773CFD"/>
    <w:rsid w:val="00776090"/>
    <w:rsid w:val="0078171F"/>
    <w:rsid w:val="007833AE"/>
    <w:rsid w:val="00785A3D"/>
    <w:rsid w:val="00790E96"/>
    <w:rsid w:val="00793EC2"/>
    <w:rsid w:val="0079443D"/>
    <w:rsid w:val="007968BB"/>
    <w:rsid w:val="007972C9"/>
    <w:rsid w:val="007A09A8"/>
    <w:rsid w:val="007A3E85"/>
    <w:rsid w:val="007A5DE5"/>
    <w:rsid w:val="007B0083"/>
    <w:rsid w:val="007B0B32"/>
    <w:rsid w:val="007B2AD0"/>
    <w:rsid w:val="007B5157"/>
    <w:rsid w:val="007B7219"/>
    <w:rsid w:val="007C1961"/>
    <w:rsid w:val="007C3126"/>
    <w:rsid w:val="007D1893"/>
    <w:rsid w:val="007D1991"/>
    <w:rsid w:val="007D1CA6"/>
    <w:rsid w:val="007D40F6"/>
    <w:rsid w:val="007D559D"/>
    <w:rsid w:val="007D6BBA"/>
    <w:rsid w:val="007D7040"/>
    <w:rsid w:val="007D789A"/>
    <w:rsid w:val="007E0A3E"/>
    <w:rsid w:val="007E2647"/>
    <w:rsid w:val="007E301C"/>
    <w:rsid w:val="007E5388"/>
    <w:rsid w:val="007E7DEB"/>
    <w:rsid w:val="007F11E4"/>
    <w:rsid w:val="007F12DD"/>
    <w:rsid w:val="007F1C61"/>
    <w:rsid w:val="007F4D05"/>
    <w:rsid w:val="007F5FD5"/>
    <w:rsid w:val="007F61B3"/>
    <w:rsid w:val="007F6CF1"/>
    <w:rsid w:val="00807376"/>
    <w:rsid w:val="008073E4"/>
    <w:rsid w:val="00811117"/>
    <w:rsid w:val="0081169B"/>
    <w:rsid w:val="0081423A"/>
    <w:rsid w:val="008157B5"/>
    <w:rsid w:val="008223EB"/>
    <w:rsid w:val="00822E5A"/>
    <w:rsid w:val="0082644C"/>
    <w:rsid w:val="00827E76"/>
    <w:rsid w:val="00831348"/>
    <w:rsid w:val="00831FE5"/>
    <w:rsid w:val="00833BDD"/>
    <w:rsid w:val="00840C9D"/>
    <w:rsid w:val="00847467"/>
    <w:rsid w:val="00851703"/>
    <w:rsid w:val="00851AE2"/>
    <w:rsid w:val="00852465"/>
    <w:rsid w:val="00854AD9"/>
    <w:rsid w:val="00854CF2"/>
    <w:rsid w:val="0086183F"/>
    <w:rsid w:val="00862D6B"/>
    <w:rsid w:val="00862D84"/>
    <w:rsid w:val="00863440"/>
    <w:rsid w:val="0086599F"/>
    <w:rsid w:val="008660B9"/>
    <w:rsid w:val="00866F67"/>
    <w:rsid w:val="00873721"/>
    <w:rsid w:val="0087459C"/>
    <w:rsid w:val="00874795"/>
    <w:rsid w:val="00874ABE"/>
    <w:rsid w:val="00874F88"/>
    <w:rsid w:val="008758AB"/>
    <w:rsid w:val="00882C15"/>
    <w:rsid w:val="008969B7"/>
    <w:rsid w:val="008A1C2C"/>
    <w:rsid w:val="008A31A7"/>
    <w:rsid w:val="008B0F87"/>
    <w:rsid w:val="008B30FF"/>
    <w:rsid w:val="008B74DA"/>
    <w:rsid w:val="008B7D76"/>
    <w:rsid w:val="008C038D"/>
    <w:rsid w:val="008C5187"/>
    <w:rsid w:val="008C54BB"/>
    <w:rsid w:val="008C55A9"/>
    <w:rsid w:val="008C7FD4"/>
    <w:rsid w:val="008D3781"/>
    <w:rsid w:val="008D4304"/>
    <w:rsid w:val="008D5E41"/>
    <w:rsid w:val="008E0454"/>
    <w:rsid w:val="008E3337"/>
    <w:rsid w:val="008E33B1"/>
    <w:rsid w:val="008E37CB"/>
    <w:rsid w:val="008E5980"/>
    <w:rsid w:val="008F2A2F"/>
    <w:rsid w:val="008F2F27"/>
    <w:rsid w:val="009003EF"/>
    <w:rsid w:val="00902349"/>
    <w:rsid w:val="0090238B"/>
    <w:rsid w:val="00902518"/>
    <w:rsid w:val="009100A4"/>
    <w:rsid w:val="00912101"/>
    <w:rsid w:val="009147F3"/>
    <w:rsid w:val="009148BC"/>
    <w:rsid w:val="009170FF"/>
    <w:rsid w:val="009238D3"/>
    <w:rsid w:val="00923D3A"/>
    <w:rsid w:val="00925A08"/>
    <w:rsid w:val="0092798A"/>
    <w:rsid w:val="00934EC4"/>
    <w:rsid w:val="00934FB8"/>
    <w:rsid w:val="00936694"/>
    <w:rsid w:val="0093745E"/>
    <w:rsid w:val="00937814"/>
    <w:rsid w:val="00940091"/>
    <w:rsid w:val="00940869"/>
    <w:rsid w:val="00940D5A"/>
    <w:rsid w:val="009417B3"/>
    <w:rsid w:val="009429DD"/>
    <w:rsid w:val="00943180"/>
    <w:rsid w:val="00946135"/>
    <w:rsid w:val="009467BF"/>
    <w:rsid w:val="00947AEA"/>
    <w:rsid w:val="00947E5C"/>
    <w:rsid w:val="00950946"/>
    <w:rsid w:val="00951AA0"/>
    <w:rsid w:val="00952A71"/>
    <w:rsid w:val="00955718"/>
    <w:rsid w:val="009557C5"/>
    <w:rsid w:val="00956973"/>
    <w:rsid w:val="00956DA3"/>
    <w:rsid w:val="009600EE"/>
    <w:rsid w:val="00963AE4"/>
    <w:rsid w:val="00967064"/>
    <w:rsid w:val="00986951"/>
    <w:rsid w:val="00986F6B"/>
    <w:rsid w:val="00997DA7"/>
    <w:rsid w:val="009A3296"/>
    <w:rsid w:val="009A5863"/>
    <w:rsid w:val="009A6630"/>
    <w:rsid w:val="009A796F"/>
    <w:rsid w:val="009B109F"/>
    <w:rsid w:val="009B2049"/>
    <w:rsid w:val="009B7580"/>
    <w:rsid w:val="009B7702"/>
    <w:rsid w:val="009C0325"/>
    <w:rsid w:val="009C78DB"/>
    <w:rsid w:val="009D1466"/>
    <w:rsid w:val="009D1BF9"/>
    <w:rsid w:val="009D4071"/>
    <w:rsid w:val="009D4D1F"/>
    <w:rsid w:val="009D5515"/>
    <w:rsid w:val="009D6922"/>
    <w:rsid w:val="009E3CD4"/>
    <w:rsid w:val="009E41DE"/>
    <w:rsid w:val="009E5154"/>
    <w:rsid w:val="009E5CC0"/>
    <w:rsid w:val="009F050B"/>
    <w:rsid w:val="009F234F"/>
    <w:rsid w:val="009F2A19"/>
    <w:rsid w:val="009F39EA"/>
    <w:rsid w:val="009F581A"/>
    <w:rsid w:val="009F5F36"/>
    <w:rsid w:val="009F5FAF"/>
    <w:rsid w:val="009F6582"/>
    <w:rsid w:val="00A00B19"/>
    <w:rsid w:val="00A02618"/>
    <w:rsid w:val="00A027A6"/>
    <w:rsid w:val="00A03549"/>
    <w:rsid w:val="00A035E9"/>
    <w:rsid w:val="00A05932"/>
    <w:rsid w:val="00A061E3"/>
    <w:rsid w:val="00A06342"/>
    <w:rsid w:val="00A0694C"/>
    <w:rsid w:val="00A06AF9"/>
    <w:rsid w:val="00A1032B"/>
    <w:rsid w:val="00A115BA"/>
    <w:rsid w:val="00A12907"/>
    <w:rsid w:val="00A1581E"/>
    <w:rsid w:val="00A15A56"/>
    <w:rsid w:val="00A1603D"/>
    <w:rsid w:val="00A17412"/>
    <w:rsid w:val="00A2122A"/>
    <w:rsid w:val="00A21CDD"/>
    <w:rsid w:val="00A23590"/>
    <w:rsid w:val="00A2436F"/>
    <w:rsid w:val="00A263DE"/>
    <w:rsid w:val="00A272AE"/>
    <w:rsid w:val="00A30976"/>
    <w:rsid w:val="00A316E7"/>
    <w:rsid w:val="00A32FFD"/>
    <w:rsid w:val="00A35C1E"/>
    <w:rsid w:val="00A3658A"/>
    <w:rsid w:val="00A41F2A"/>
    <w:rsid w:val="00A52BA1"/>
    <w:rsid w:val="00A552C9"/>
    <w:rsid w:val="00A62723"/>
    <w:rsid w:val="00A6391E"/>
    <w:rsid w:val="00A63EC5"/>
    <w:rsid w:val="00A66B0A"/>
    <w:rsid w:val="00A671E5"/>
    <w:rsid w:val="00A67906"/>
    <w:rsid w:val="00A72793"/>
    <w:rsid w:val="00A81325"/>
    <w:rsid w:val="00A82C65"/>
    <w:rsid w:val="00A85623"/>
    <w:rsid w:val="00A878F7"/>
    <w:rsid w:val="00A92DED"/>
    <w:rsid w:val="00A933C7"/>
    <w:rsid w:val="00A960FC"/>
    <w:rsid w:val="00A97F3D"/>
    <w:rsid w:val="00AA42D1"/>
    <w:rsid w:val="00AA4734"/>
    <w:rsid w:val="00AA484D"/>
    <w:rsid w:val="00AA54D0"/>
    <w:rsid w:val="00AA5DF4"/>
    <w:rsid w:val="00AB3D97"/>
    <w:rsid w:val="00AB64B7"/>
    <w:rsid w:val="00AC0148"/>
    <w:rsid w:val="00AC6CA9"/>
    <w:rsid w:val="00AD157B"/>
    <w:rsid w:val="00AD3B2E"/>
    <w:rsid w:val="00AD4F5B"/>
    <w:rsid w:val="00AD561F"/>
    <w:rsid w:val="00AE0050"/>
    <w:rsid w:val="00AE27C6"/>
    <w:rsid w:val="00AE428F"/>
    <w:rsid w:val="00AE7D17"/>
    <w:rsid w:val="00AF31AB"/>
    <w:rsid w:val="00AF326C"/>
    <w:rsid w:val="00AF5527"/>
    <w:rsid w:val="00AF55C2"/>
    <w:rsid w:val="00AF5889"/>
    <w:rsid w:val="00AF5B18"/>
    <w:rsid w:val="00B00EA6"/>
    <w:rsid w:val="00B0203B"/>
    <w:rsid w:val="00B0349B"/>
    <w:rsid w:val="00B12261"/>
    <w:rsid w:val="00B1482B"/>
    <w:rsid w:val="00B14AE5"/>
    <w:rsid w:val="00B17B18"/>
    <w:rsid w:val="00B20B9E"/>
    <w:rsid w:val="00B21A20"/>
    <w:rsid w:val="00B22EC2"/>
    <w:rsid w:val="00B24146"/>
    <w:rsid w:val="00B24FB6"/>
    <w:rsid w:val="00B25032"/>
    <w:rsid w:val="00B25E62"/>
    <w:rsid w:val="00B26229"/>
    <w:rsid w:val="00B26644"/>
    <w:rsid w:val="00B2789C"/>
    <w:rsid w:val="00B310BC"/>
    <w:rsid w:val="00B34192"/>
    <w:rsid w:val="00B354B2"/>
    <w:rsid w:val="00B35A26"/>
    <w:rsid w:val="00B36211"/>
    <w:rsid w:val="00B43815"/>
    <w:rsid w:val="00B43B50"/>
    <w:rsid w:val="00B44D13"/>
    <w:rsid w:val="00B459B4"/>
    <w:rsid w:val="00B478BE"/>
    <w:rsid w:val="00B53719"/>
    <w:rsid w:val="00B565C3"/>
    <w:rsid w:val="00B57195"/>
    <w:rsid w:val="00B60832"/>
    <w:rsid w:val="00B60C3B"/>
    <w:rsid w:val="00B62293"/>
    <w:rsid w:val="00B633D2"/>
    <w:rsid w:val="00B63805"/>
    <w:rsid w:val="00B641ED"/>
    <w:rsid w:val="00B6453B"/>
    <w:rsid w:val="00B70DF4"/>
    <w:rsid w:val="00B71B9F"/>
    <w:rsid w:val="00B73AD0"/>
    <w:rsid w:val="00B74727"/>
    <w:rsid w:val="00B756E7"/>
    <w:rsid w:val="00B75CC9"/>
    <w:rsid w:val="00B76089"/>
    <w:rsid w:val="00B76F7B"/>
    <w:rsid w:val="00B81A6F"/>
    <w:rsid w:val="00B83D48"/>
    <w:rsid w:val="00B84123"/>
    <w:rsid w:val="00B87E1F"/>
    <w:rsid w:val="00B903BE"/>
    <w:rsid w:val="00B94537"/>
    <w:rsid w:val="00B95851"/>
    <w:rsid w:val="00B9682A"/>
    <w:rsid w:val="00BA16BA"/>
    <w:rsid w:val="00BA47C3"/>
    <w:rsid w:val="00BA491F"/>
    <w:rsid w:val="00BA6520"/>
    <w:rsid w:val="00BB41D5"/>
    <w:rsid w:val="00BB655D"/>
    <w:rsid w:val="00BC0661"/>
    <w:rsid w:val="00BC362B"/>
    <w:rsid w:val="00BC5669"/>
    <w:rsid w:val="00BD0A42"/>
    <w:rsid w:val="00BD4679"/>
    <w:rsid w:val="00BD7F3C"/>
    <w:rsid w:val="00BE2A36"/>
    <w:rsid w:val="00BE2FB5"/>
    <w:rsid w:val="00BE57D8"/>
    <w:rsid w:val="00BF200A"/>
    <w:rsid w:val="00BF46BA"/>
    <w:rsid w:val="00BF4A28"/>
    <w:rsid w:val="00BF4A9A"/>
    <w:rsid w:val="00BF4DED"/>
    <w:rsid w:val="00BF64A9"/>
    <w:rsid w:val="00BF7289"/>
    <w:rsid w:val="00BF78CD"/>
    <w:rsid w:val="00C02317"/>
    <w:rsid w:val="00C05138"/>
    <w:rsid w:val="00C102B8"/>
    <w:rsid w:val="00C102F5"/>
    <w:rsid w:val="00C111CF"/>
    <w:rsid w:val="00C14195"/>
    <w:rsid w:val="00C148A8"/>
    <w:rsid w:val="00C17E50"/>
    <w:rsid w:val="00C20F67"/>
    <w:rsid w:val="00C211DA"/>
    <w:rsid w:val="00C22AD5"/>
    <w:rsid w:val="00C24F1C"/>
    <w:rsid w:val="00C255A4"/>
    <w:rsid w:val="00C30237"/>
    <w:rsid w:val="00C30E9F"/>
    <w:rsid w:val="00C316F6"/>
    <w:rsid w:val="00C327B0"/>
    <w:rsid w:val="00C32D9E"/>
    <w:rsid w:val="00C33576"/>
    <w:rsid w:val="00C33D62"/>
    <w:rsid w:val="00C34AC7"/>
    <w:rsid w:val="00C3598C"/>
    <w:rsid w:val="00C368C7"/>
    <w:rsid w:val="00C36C2C"/>
    <w:rsid w:val="00C402EF"/>
    <w:rsid w:val="00C440AF"/>
    <w:rsid w:val="00C47834"/>
    <w:rsid w:val="00C47931"/>
    <w:rsid w:val="00C539D0"/>
    <w:rsid w:val="00C56B89"/>
    <w:rsid w:val="00C57733"/>
    <w:rsid w:val="00C6015D"/>
    <w:rsid w:val="00C60E50"/>
    <w:rsid w:val="00C6555B"/>
    <w:rsid w:val="00C67B78"/>
    <w:rsid w:val="00C72316"/>
    <w:rsid w:val="00C7397D"/>
    <w:rsid w:val="00C75AEE"/>
    <w:rsid w:val="00C75D8D"/>
    <w:rsid w:val="00C768F4"/>
    <w:rsid w:val="00C811DB"/>
    <w:rsid w:val="00C81F90"/>
    <w:rsid w:val="00C83955"/>
    <w:rsid w:val="00C8484E"/>
    <w:rsid w:val="00C867D4"/>
    <w:rsid w:val="00C86A50"/>
    <w:rsid w:val="00C90F71"/>
    <w:rsid w:val="00C922E9"/>
    <w:rsid w:val="00C936BD"/>
    <w:rsid w:val="00C9374F"/>
    <w:rsid w:val="00C96755"/>
    <w:rsid w:val="00CA0A5E"/>
    <w:rsid w:val="00CA2606"/>
    <w:rsid w:val="00CA3340"/>
    <w:rsid w:val="00CA3BFA"/>
    <w:rsid w:val="00CA591F"/>
    <w:rsid w:val="00CA6004"/>
    <w:rsid w:val="00CB32E7"/>
    <w:rsid w:val="00CB3F85"/>
    <w:rsid w:val="00CB4ABA"/>
    <w:rsid w:val="00CB580F"/>
    <w:rsid w:val="00CB77AC"/>
    <w:rsid w:val="00CC5782"/>
    <w:rsid w:val="00CD01C9"/>
    <w:rsid w:val="00CD1283"/>
    <w:rsid w:val="00CD2BF0"/>
    <w:rsid w:val="00CD362F"/>
    <w:rsid w:val="00CD3F01"/>
    <w:rsid w:val="00CD3FCA"/>
    <w:rsid w:val="00CD4DEB"/>
    <w:rsid w:val="00CD4EC4"/>
    <w:rsid w:val="00CD608A"/>
    <w:rsid w:val="00CD785C"/>
    <w:rsid w:val="00CE0547"/>
    <w:rsid w:val="00CE17B4"/>
    <w:rsid w:val="00CE3062"/>
    <w:rsid w:val="00CE650F"/>
    <w:rsid w:val="00CF1D14"/>
    <w:rsid w:val="00CF2C35"/>
    <w:rsid w:val="00D00F1D"/>
    <w:rsid w:val="00D05C18"/>
    <w:rsid w:val="00D06249"/>
    <w:rsid w:val="00D07DE5"/>
    <w:rsid w:val="00D104A0"/>
    <w:rsid w:val="00D1219E"/>
    <w:rsid w:val="00D134FD"/>
    <w:rsid w:val="00D148D9"/>
    <w:rsid w:val="00D14BC5"/>
    <w:rsid w:val="00D17BFF"/>
    <w:rsid w:val="00D21397"/>
    <w:rsid w:val="00D24B9C"/>
    <w:rsid w:val="00D30EE3"/>
    <w:rsid w:val="00D33773"/>
    <w:rsid w:val="00D33AE7"/>
    <w:rsid w:val="00D33D91"/>
    <w:rsid w:val="00D36CDE"/>
    <w:rsid w:val="00D375ED"/>
    <w:rsid w:val="00D436E1"/>
    <w:rsid w:val="00D456FD"/>
    <w:rsid w:val="00D465DD"/>
    <w:rsid w:val="00D47E00"/>
    <w:rsid w:val="00D51D7B"/>
    <w:rsid w:val="00D52763"/>
    <w:rsid w:val="00D52D14"/>
    <w:rsid w:val="00D54FE0"/>
    <w:rsid w:val="00D550A6"/>
    <w:rsid w:val="00D561BB"/>
    <w:rsid w:val="00D568F3"/>
    <w:rsid w:val="00D56AE1"/>
    <w:rsid w:val="00D624A6"/>
    <w:rsid w:val="00D64CC2"/>
    <w:rsid w:val="00D669C5"/>
    <w:rsid w:val="00D72ECA"/>
    <w:rsid w:val="00D748AA"/>
    <w:rsid w:val="00D749F2"/>
    <w:rsid w:val="00D75849"/>
    <w:rsid w:val="00D81CB0"/>
    <w:rsid w:val="00D82E73"/>
    <w:rsid w:val="00D8779C"/>
    <w:rsid w:val="00D91FA0"/>
    <w:rsid w:val="00D94DE8"/>
    <w:rsid w:val="00D94E85"/>
    <w:rsid w:val="00D951C0"/>
    <w:rsid w:val="00D95F1E"/>
    <w:rsid w:val="00DA62FF"/>
    <w:rsid w:val="00DA7175"/>
    <w:rsid w:val="00DA7E73"/>
    <w:rsid w:val="00DB013A"/>
    <w:rsid w:val="00DB0737"/>
    <w:rsid w:val="00DB2295"/>
    <w:rsid w:val="00DB3080"/>
    <w:rsid w:val="00DB55B2"/>
    <w:rsid w:val="00DC2129"/>
    <w:rsid w:val="00DC24C6"/>
    <w:rsid w:val="00DC2630"/>
    <w:rsid w:val="00DC2884"/>
    <w:rsid w:val="00DC3C8F"/>
    <w:rsid w:val="00DC525C"/>
    <w:rsid w:val="00DC6CC0"/>
    <w:rsid w:val="00DD0584"/>
    <w:rsid w:val="00DD3A56"/>
    <w:rsid w:val="00DD3EC8"/>
    <w:rsid w:val="00DD6258"/>
    <w:rsid w:val="00DD7EED"/>
    <w:rsid w:val="00DE08BA"/>
    <w:rsid w:val="00DE1DAC"/>
    <w:rsid w:val="00DE1DAE"/>
    <w:rsid w:val="00DE2C44"/>
    <w:rsid w:val="00DE5EA5"/>
    <w:rsid w:val="00DE6718"/>
    <w:rsid w:val="00DF08CB"/>
    <w:rsid w:val="00DF4E66"/>
    <w:rsid w:val="00DF78B9"/>
    <w:rsid w:val="00E03EBA"/>
    <w:rsid w:val="00E07FD5"/>
    <w:rsid w:val="00E11168"/>
    <w:rsid w:val="00E117FD"/>
    <w:rsid w:val="00E12A6E"/>
    <w:rsid w:val="00E13AD3"/>
    <w:rsid w:val="00E15566"/>
    <w:rsid w:val="00E1583C"/>
    <w:rsid w:val="00E167B6"/>
    <w:rsid w:val="00E17835"/>
    <w:rsid w:val="00E20AC9"/>
    <w:rsid w:val="00E21286"/>
    <w:rsid w:val="00E251B7"/>
    <w:rsid w:val="00E26A1F"/>
    <w:rsid w:val="00E27195"/>
    <w:rsid w:val="00E400BD"/>
    <w:rsid w:val="00E41E59"/>
    <w:rsid w:val="00E42174"/>
    <w:rsid w:val="00E45265"/>
    <w:rsid w:val="00E456A6"/>
    <w:rsid w:val="00E460CC"/>
    <w:rsid w:val="00E51347"/>
    <w:rsid w:val="00E51AFE"/>
    <w:rsid w:val="00E51EEA"/>
    <w:rsid w:val="00E52BCB"/>
    <w:rsid w:val="00E53E8F"/>
    <w:rsid w:val="00E53F23"/>
    <w:rsid w:val="00E54809"/>
    <w:rsid w:val="00E551AB"/>
    <w:rsid w:val="00E56888"/>
    <w:rsid w:val="00E601BC"/>
    <w:rsid w:val="00E61CEA"/>
    <w:rsid w:val="00E73B71"/>
    <w:rsid w:val="00E75827"/>
    <w:rsid w:val="00E7633D"/>
    <w:rsid w:val="00E8363B"/>
    <w:rsid w:val="00E83F55"/>
    <w:rsid w:val="00E8544A"/>
    <w:rsid w:val="00E92318"/>
    <w:rsid w:val="00E965C1"/>
    <w:rsid w:val="00E96FA4"/>
    <w:rsid w:val="00EA11E5"/>
    <w:rsid w:val="00EA3163"/>
    <w:rsid w:val="00EA417A"/>
    <w:rsid w:val="00EA5DDA"/>
    <w:rsid w:val="00EB0B2C"/>
    <w:rsid w:val="00EB1573"/>
    <w:rsid w:val="00EB37DE"/>
    <w:rsid w:val="00EB64EE"/>
    <w:rsid w:val="00EC1AC6"/>
    <w:rsid w:val="00EC3A24"/>
    <w:rsid w:val="00ED0BC7"/>
    <w:rsid w:val="00ED38A5"/>
    <w:rsid w:val="00EE1A0E"/>
    <w:rsid w:val="00EE1C93"/>
    <w:rsid w:val="00EE281C"/>
    <w:rsid w:val="00EE77E0"/>
    <w:rsid w:val="00EF0C3B"/>
    <w:rsid w:val="00EF11D2"/>
    <w:rsid w:val="00EF70EC"/>
    <w:rsid w:val="00F078B5"/>
    <w:rsid w:val="00F079B1"/>
    <w:rsid w:val="00F07D69"/>
    <w:rsid w:val="00F12361"/>
    <w:rsid w:val="00F147ED"/>
    <w:rsid w:val="00F15731"/>
    <w:rsid w:val="00F2114F"/>
    <w:rsid w:val="00F23ED2"/>
    <w:rsid w:val="00F2503D"/>
    <w:rsid w:val="00F307C0"/>
    <w:rsid w:val="00F32C95"/>
    <w:rsid w:val="00F33F79"/>
    <w:rsid w:val="00F3432A"/>
    <w:rsid w:val="00F35F00"/>
    <w:rsid w:val="00F3673E"/>
    <w:rsid w:val="00F379E8"/>
    <w:rsid w:val="00F41B69"/>
    <w:rsid w:val="00F43206"/>
    <w:rsid w:val="00F500A7"/>
    <w:rsid w:val="00F504D8"/>
    <w:rsid w:val="00F53148"/>
    <w:rsid w:val="00F548F0"/>
    <w:rsid w:val="00F55686"/>
    <w:rsid w:val="00F56179"/>
    <w:rsid w:val="00F617F5"/>
    <w:rsid w:val="00F627C3"/>
    <w:rsid w:val="00F628F9"/>
    <w:rsid w:val="00F63A6A"/>
    <w:rsid w:val="00F65B5C"/>
    <w:rsid w:val="00F673EC"/>
    <w:rsid w:val="00F7071C"/>
    <w:rsid w:val="00F71B35"/>
    <w:rsid w:val="00F7291A"/>
    <w:rsid w:val="00F73B2F"/>
    <w:rsid w:val="00F73CD2"/>
    <w:rsid w:val="00F75D16"/>
    <w:rsid w:val="00F76572"/>
    <w:rsid w:val="00F80F5D"/>
    <w:rsid w:val="00F82C42"/>
    <w:rsid w:val="00F834DD"/>
    <w:rsid w:val="00F84136"/>
    <w:rsid w:val="00F84821"/>
    <w:rsid w:val="00F8526B"/>
    <w:rsid w:val="00F8775E"/>
    <w:rsid w:val="00F90E14"/>
    <w:rsid w:val="00F93243"/>
    <w:rsid w:val="00F934C1"/>
    <w:rsid w:val="00F94BF9"/>
    <w:rsid w:val="00FA34C4"/>
    <w:rsid w:val="00FA3597"/>
    <w:rsid w:val="00FA3EEC"/>
    <w:rsid w:val="00FA50BE"/>
    <w:rsid w:val="00FA7157"/>
    <w:rsid w:val="00FB1051"/>
    <w:rsid w:val="00FB1997"/>
    <w:rsid w:val="00FB2828"/>
    <w:rsid w:val="00FB29E8"/>
    <w:rsid w:val="00FB35A4"/>
    <w:rsid w:val="00FB41EB"/>
    <w:rsid w:val="00FB7EC1"/>
    <w:rsid w:val="00FB7FDF"/>
    <w:rsid w:val="00FC0313"/>
    <w:rsid w:val="00FC088D"/>
    <w:rsid w:val="00FC200E"/>
    <w:rsid w:val="00FC23ED"/>
    <w:rsid w:val="00FC255B"/>
    <w:rsid w:val="00FC6D0A"/>
    <w:rsid w:val="00FD0722"/>
    <w:rsid w:val="00FD39AF"/>
    <w:rsid w:val="00FD5FB6"/>
    <w:rsid w:val="00FD6964"/>
    <w:rsid w:val="00FD769B"/>
    <w:rsid w:val="00FD7E7C"/>
    <w:rsid w:val="00FE0FD4"/>
    <w:rsid w:val="00FE44CE"/>
    <w:rsid w:val="00FE6F93"/>
    <w:rsid w:val="00FF009A"/>
    <w:rsid w:val="00FF0E2C"/>
    <w:rsid w:val="00FF2088"/>
    <w:rsid w:val="00FF7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2A7FB"/>
  <w15:chartTrackingRefBased/>
  <w15:docId w15:val="{DA54BD07-7F24-4C99-B3F9-8ABD8307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color w:val="0F161D" w:themeColor="background2" w:themeShade="1A"/>
        <w:sz w:val="24"/>
        <w:szCs w:val="24"/>
        <w:lang w:val="en-GB" w:eastAsia="en-US" w:bidi="ar-SA"/>
      </w:rPr>
    </w:rPrDefault>
    <w:pPrDefault>
      <w:pPr>
        <w:spacing w:before="120" w:after="24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2" w:unhideWhenUsed="1" w:qFormat="1"/>
    <w:lsdException w:name="annotation text" w:semiHidden="1" w:unhideWhenUsed="1"/>
    <w:lsdException w:name="header" w:semiHidden="1" w:uiPriority="4"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qFormat="1"/>
    <w:lsdException w:name="annotation reference" w:semiHidden="1" w:unhideWhenUsed="1"/>
    <w:lsdException w:name="line number" w:semiHidden="1" w:unhideWhenUsed="1"/>
    <w:lsdException w:name="page number" w:semiHidden="1" w:uiPriority="12" w:unhideWhenUsed="1" w:qFormat="1"/>
    <w:lsdException w:name="endnote reference" w:semiHidden="1" w:uiPriority="19" w:unhideWhenUsed="1" w:qFormat="1"/>
    <w:lsdException w:name="endnote text" w:semiHidden="1" w:uiPriority="2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F58"/>
    <w:rPr>
      <w:rFonts w:ascii="Aptos" w:hAnsi="Aptos"/>
      <w:color w:val="auto"/>
      <w:sz w:val="32"/>
      <w:szCs w:val="22"/>
    </w:rPr>
  </w:style>
  <w:style w:type="paragraph" w:styleId="Heading1">
    <w:name w:val="heading 1"/>
    <w:basedOn w:val="Normal"/>
    <w:link w:val="Heading1Char"/>
    <w:uiPriority w:val="1"/>
    <w:qFormat/>
    <w:rsid w:val="001A2A9F"/>
    <w:pPr>
      <w:keepNext/>
      <w:keepLines/>
      <w:outlineLvl w:val="0"/>
    </w:pPr>
    <w:rPr>
      <w:rFonts w:ascii="Aptos Light" w:eastAsiaTheme="majorEastAsia" w:hAnsi="Aptos Light" w:cstheme="majorBidi"/>
      <w:b/>
      <w:bCs/>
      <w:sz w:val="40"/>
      <w:szCs w:val="32"/>
    </w:rPr>
  </w:style>
  <w:style w:type="paragraph" w:styleId="Heading2">
    <w:name w:val="heading 2"/>
    <w:basedOn w:val="Heading1"/>
    <w:link w:val="Heading2Char"/>
    <w:uiPriority w:val="2"/>
    <w:qFormat/>
    <w:rsid w:val="00074F58"/>
    <w:pPr>
      <w:outlineLvl w:val="1"/>
    </w:pPr>
    <w:rPr>
      <w:sz w:val="36"/>
    </w:rPr>
  </w:style>
  <w:style w:type="paragraph" w:styleId="Heading3">
    <w:name w:val="heading 3"/>
    <w:basedOn w:val="Heading1"/>
    <w:link w:val="Heading3Char"/>
    <w:uiPriority w:val="3"/>
    <w:qFormat/>
    <w:rsid w:val="00062E5E"/>
    <w:pPr>
      <w:outlineLvl w:val="2"/>
    </w:pPr>
    <w:rPr>
      <w:sz w:val="34"/>
      <w:szCs w:val="26"/>
    </w:rPr>
  </w:style>
  <w:style w:type="paragraph" w:styleId="Heading4">
    <w:name w:val="heading 4"/>
    <w:basedOn w:val="Normal"/>
    <w:next w:val="Normal"/>
    <w:link w:val="Heading4Char"/>
    <w:uiPriority w:val="9"/>
    <w:semiHidden/>
    <w:unhideWhenUsed/>
    <w:rsid w:val="00063BA3"/>
    <w:pPr>
      <w:keepNext/>
      <w:keepLines/>
      <w:spacing w:before="80" w:after="40"/>
      <w:outlineLvl w:val="3"/>
    </w:pPr>
    <w:rPr>
      <w:rFonts w:eastAsiaTheme="majorEastAsia" w:cstheme="majorBidi"/>
      <w:i/>
      <w:iCs/>
      <w:color w:val="6F9017" w:themeColor="accent1" w:themeShade="BF"/>
    </w:rPr>
  </w:style>
  <w:style w:type="paragraph" w:styleId="Heading5">
    <w:name w:val="heading 5"/>
    <w:basedOn w:val="Normal"/>
    <w:next w:val="Normal"/>
    <w:link w:val="Heading5Char"/>
    <w:uiPriority w:val="9"/>
    <w:semiHidden/>
    <w:qFormat/>
    <w:rsid w:val="00F73CD2"/>
    <w:pPr>
      <w:keepNext/>
      <w:keepLines/>
      <w:spacing w:before="40"/>
      <w:outlineLvl w:val="4"/>
    </w:pPr>
    <w:rPr>
      <w:rFonts w:asciiTheme="majorHAnsi" w:eastAsiaTheme="majorEastAsia" w:hAnsiTheme="majorHAnsi" w:cstheme="majorBidi"/>
      <w:i/>
      <w:iCs/>
      <w:color w:val="BDB5AE" w:themeColor="accent6"/>
    </w:rPr>
  </w:style>
  <w:style w:type="paragraph" w:styleId="Heading6">
    <w:name w:val="heading 6"/>
    <w:basedOn w:val="Normal"/>
    <w:next w:val="Normal"/>
    <w:link w:val="Heading6Char"/>
    <w:uiPriority w:val="9"/>
    <w:semiHidden/>
    <w:qFormat/>
    <w:rsid w:val="00F73CD2"/>
    <w:pPr>
      <w:keepNext/>
      <w:keepLines/>
      <w:spacing w:before="40"/>
      <w:outlineLvl w:val="5"/>
    </w:pPr>
    <w:rPr>
      <w:rFonts w:asciiTheme="majorHAnsi" w:eastAsiaTheme="majorEastAsia" w:hAnsiTheme="majorHAnsi" w:cstheme="majorBidi"/>
      <w:color w:val="BDB5AE" w:themeColor="accent6"/>
      <w:sz w:val="21"/>
      <w:szCs w:val="21"/>
    </w:rPr>
  </w:style>
  <w:style w:type="paragraph" w:styleId="Heading7">
    <w:name w:val="heading 7"/>
    <w:basedOn w:val="Normal"/>
    <w:next w:val="Normal"/>
    <w:link w:val="Heading7Char"/>
    <w:uiPriority w:val="9"/>
    <w:semiHidden/>
    <w:unhideWhenUsed/>
    <w:qFormat/>
    <w:rsid w:val="00F73CD2"/>
    <w:pPr>
      <w:keepNext/>
      <w:keepLines/>
      <w:spacing w:before="40"/>
      <w:outlineLvl w:val="6"/>
    </w:pPr>
    <w:rPr>
      <w:rFonts w:asciiTheme="majorHAnsi" w:eastAsiaTheme="majorEastAsia" w:hAnsiTheme="majorHAnsi" w:cstheme="majorBidi"/>
      <w:b/>
      <w:bCs/>
      <w:color w:val="BDB5AE" w:themeColor="accent6"/>
      <w:sz w:val="21"/>
      <w:szCs w:val="21"/>
    </w:rPr>
  </w:style>
  <w:style w:type="paragraph" w:styleId="Heading8">
    <w:name w:val="heading 8"/>
    <w:basedOn w:val="Normal"/>
    <w:next w:val="Normal"/>
    <w:link w:val="Heading8Char"/>
    <w:uiPriority w:val="9"/>
    <w:semiHidden/>
    <w:unhideWhenUsed/>
    <w:qFormat/>
    <w:rsid w:val="00F73CD2"/>
    <w:pPr>
      <w:keepNext/>
      <w:keepLines/>
      <w:spacing w:before="40"/>
      <w:outlineLvl w:val="7"/>
    </w:pPr>
    <w:rPr>
      <w:rFonts w:asciiTheme="majorHAnsi" w:eastAsiaTheme="majorEastAsia" w:hAnsiTheme="majorHAnsi" w:cstheme="majorBidi"/>
      <w:b/>
      <w:bCs/>
      <w:i/>
      <w:iCs/>
      <w:color w:val="BDB5AE" w:themeColor="accent6"/>
      <w:sz w:val="20"/>
      <w:szCs w:val="20"/>
    </w:rPr>
  </w:style>
  <w:style w:type="paragraph" w:styleId="Heading9">
    <w:name w:val="heading 9"/>
    <w:basedOn w:val="Normal"/>
    <w:next w:val="Normal"/>
    <w:link w:val="Heading9Char"/>
    <w:uiPriority w:val="9"/>
    <w:semiHidden/>
    <w:unhideWhenUsed/>
    <w:qFormat/>
    <w:rsid w:val="00F73CD2"/>
    <w:pPr>
      <w:keepNext/>
      <w:keepLines/>
      <w:spacing w:before="40"/>
      <w:outlineLvl w:val="8"/>
    </w:pPr>
    <w:rPr>
      <w:rFonts w:asciiTheme="majorHAnsi" w:eastAsiaTheme="majorEastAsia" w:hAnsiTheme="majorHAnsi" w:cstheme="majorBidi"/>
      <w:i/>
      <w:iCs/>
      <w:color w:val="BDB5A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2A9F"/>
    <w:rPr>
      <w:rFonts w:ascii="Aptos Light" w:eastAsiaTheme="majorEastAsia" w:hAnsi="Aptos Light" w:cstheme="majorBidi"/>
      <w:b/>
      <w:bCs/>
      <w:color w:val="auto"/>
      <w:sz w:val="40"/>
      <w:szCs w:val="32"/>
    </w:rPr>
  </w:style>
  <w:style w:type="character" w:customStyle="1" w:styleId="Heading2Char">
    <w:name w:val="Heading 2 Char"/>
    <w:basedOn w:val="DefaultParagraphFont"/>
    <w:link w:val="Heading2"/>
    <w:uiPriority w:val="2"/>
    <w:rsid w:val="00074F58"/>
    <w:rPr>
      <w:rFonts w:ascii="Aptos Light" w:eastAsiaTheme="majorEastAsia" w:hAnsi="Aptos Light" w:cstheme="majorBidi"/>
      <w:b/>
      <w:bCs/>
      <w:color w:val="auto"/>
      <w:sz w:val="36"/>
      <w:szCs w:val="32"/>
    </w:rPr>
  </w:style>
  <w:style w:type="character" w:customStyle="1" w:styleId="Heading3Char">
    <w:name w:val="Heading 3 Char"/>
    <w:basedOn w:val="DefaultParagraphFont"/>
    <w:link w:val="Heading3"/>
    <w:uiPriority w:val="3"/>
    <w:rsid w:val="00062E5E"/>
    <w:rPr>
      <w:rFonts w:ascii="Aptos Light" w:eastAsiaTheme="majorEastAsia" w:hAnsi="Aptos Light" w:cstheme="majorBidi"/>
      <w:b/>
      <w:bCs/>
      <w:color w:val="auto"/>
      <w:sz w:val="34"/>
      <w:szCs w:val="26"/>
    </w:rPr>
  </w:style>
  <w:style w:type="character" w:customStyle="1" w:styleId="Heading4Char">
    <w:name w:val="Heading 4 Char"/>
    <w:basedOn w:val="DefaultParagraphFont"/>
    <w:link w:val="Heading4"/>
    <w:uiPriority w:val="9"/>
    <w:semiHidden/>
    <w:rsid w:val="00063BA3"/>
    <w:rPr>
      <w:rFonts w:eastAsiaTheme="majorEastAsia" w:cstheme="majorBidi"/>
      <w:i/>
      <w:iCs/>
      <w:color w:val="6F9017" w:themeColor="accent1" w:themeShade="BF"/>
    </w:rPr>
  </w:style>
  <w:style w:type="character" w:customStyle="1" w:styleId="Heading5Char">
    <w:name w:val="Heading 5 Char"/>
    <w:basedOn w:val="DefaultParagraphFont"/>
    <w:link w:val="Heading5"/>
    <w:uiPriority w:val="9"/>
    <w:semiHidden/>
    <w:rsid w:val="00F73CD2"/>
    <w:rPr>
      <w:rFonts w:asciiTheme="majorHAnsi" w:eastAsiaTheme="majorEastAsia" w:hAnsiTheme="majorHAnsi" w:cstheme="majorBidi"/>
      <w:i/>
      <w:iCs/>
      <w:color w:val="BDB5AE" w:themeColor="accent6"/>
      <w:szCs w:val="22"/>
    </w:rPr>
  </w:style>
  <w:style w:type="character" w:customStyle="1" w:styleId="Heading6Char">
    <w:name w:val="Heading 6 Char"/>
    <w:basedOn w:val="DefaultParagraphFont"/>
    <w:link w:val="Heading6"/>
    <w:uiPriority w:val="9"/>
    <w:semiHidden/>
    <w:rsid w:val="00F73CD2"/>
    <w:rPr>
      <w:rFonts w:asciiTheme="majorHAnsi" w:eastAsiaTheme="majorEastAsia" w:hAnsiTheme="majorHAnsi" w:cstheme="majorBidi"/>
      <w:color w:val="BDB5AE" w:themeColor="accent6"/>
      <w:sz w:val="21"/>
      <w:szCs w:val="21"/>
    </w:rPr>
  </w:style>
  <w:style w:type="character" w:customStyle="1" w:styleId="Heading7Char">
    <w:name w:val="Heading 7 Char"/>
    <w:basedOn w:val="DefaultParagraphFont"/>
    <w:link w:val="Heading7"/>
    <w:uiPriority w:val="9"/>
    <w:semiHidden/>
    <w:rsid w:val="00F73CD2"/>
    <w:rPr>
      <w:rFonts w:asciiTheme="majorHAnsi" w:eastAsiaTheme="majorEastAsia" w:hAnsiTheme="majorHAnsi" w:cstheme="majorBidi"/>
      <w:b/>
      <w:bCs/>
      <w:color w:val="BDB5AE" w:themeColor="accent6"/>
      <w:sz w:val="21"/>
      <w:szCs w:val="21"/>
    </w:rPr>
  </w:style>
  <w:style w:type="character" w:customStyle="1" w:styleId="Heading8Char">
    <w:name w:val="Heading 8 Char"/>
    <w:basedOn w:val="DefaultParagraphFont"/>
    <w:link w:val="Heading8"/>
    <w:uiPriority w:val="9"/>
    <w:semiHidden/>
    <w:rsid w:val="00F73CD2"/>
    <w:rPr>
      <w:rFonts w:asciiTheme="majorHAnsi" w:eastAsiaTheme="majorEastAsia" w:hAnsiTheme="majorHAnsi" w:cstheme="majorBidi"/>
      <w:b/>
      <w:bCs/>
      <w:i/>
      <w:iCs/>
      <w:color w:val="BDB5AE" w:themeColor="accent6"/>
      <w:sz w:val="20"/>
      <w:szCs w:val="20"/>
    </w:rPr>
  </w:style>
  <w:style w:type="character" w:customStyle="1" w:styleId="Heading9Char">
    <w:name w:val="Heading 9 Char"/>
    <w:basedOn w:val="DefaultParagraphFont"/>
    <w:link w:val="Heading9"/>
    <w:uiPriority w:val="9"/>
    <w:semiHidden/>
    <w:rsid w:val="00F73CD2"/>
    <w:rPr>
      <w:rFonts w:asciiTheme="majorHAnsi" w:eastAsiaTheme="majorEastAsia" w:hAnsiTheme="majorHAnsi" w:cstheme="majorBidi"/>
      <w:i/>
      <w:iCs/>
      <w:color w:val="BDB5AE" w:themeColor="accent6"/>
      <w:sz w:val="20"/>
      <w:szCs w:val="20"/>
    </w:rPr>
  </w:style>
  <w:style w:type="paragraph" w:styleId="Title">
    <w:name w:val="Title"/>
    <w:basedOn w:val="Heading1"/>
    <w:link w:val="TitleChar"/>
    <w:uiPriority w:val="1"/>
    <w:qFormat/>
    <w:rsid w:val="003909C2"/>
    <w:pPr>
      <w:contextualSpacing/>
    </w:pPr>
    <w:rPr>
      <w:spacing w:val="-10"/>
      <w:kern w:val="28"/>
      <w:sz w:val="44"/>
      <w:szCs w:val="56"/>
    </w:rPr>
  </w:style>
  <w:style w:type="character" w:customStyle="1" w:styleId="TitleChar">
    <w:name w:val="Title Char"/>
    <w:basedOn w:val="DefaultParagraphFont"/>
    <w:link w:val="Title"/>
    <w:uiPriority w:val="1"/>
    <w:rsid w:val="003909C2"/>
    <w:rPr>
      <w:rFonts w:ascii="Aptos Light" w:eastAsiaTheme="majorEastAsia" w:hAnsi="Aptos Light" w:cstheme="majorBidi"/>
      <w:b/>
      <w:bCs/>
      <w:color w:val="auto"/>
      <w:spacing w:val="-10"/>
      <w:kern w:val="28"/>
      <w:sz w:val="44"/>
      <w:szCs w:val="56"/>
    </w:rPr>
  </w:style>
  <w:style w:type="paragraph" w:styleId="Subtitle">
    <w:name w:val="Subtitle"/>
    <w:basedOn w:val="Normal"/>
    <w:next w:val="BodyText"/>
    <w:link w:val="SubtitleChar"/>
    <w:uiPriority w:val="50"/>
    <w:qFormat/>
    <w:rsid w:val="00F73CD2"/>
    <w:pPr>
      <w:keepNext/>
      <w:keepLines/>
      <w:numPr>
        <w:ilvl w:val="1"/>
      </w:numPr>
      <w:spacing w:line="360" w:lineRule="auto"/>
    </w:pPr>
    <w:rPr>
      <w:rFonts w:asciiTheme="majorHAnsi" w:hAnsiTheme="majorHAnsi" w:cstheme="majorHAnsi"/>
      <w:b/>
      <w:color w:val="666666"/>
    </w:rPr>
  </w:style>
  <w:style w:type="character" w:customStyle="1" w:styleId="SubtitleChar">
    <w:name w:val="Subtitle Char"/>
    <w:basedOn w:val="DefaultParagraphFont"/>
    <w:link w:val="Subtitle"/>
    <w:uiPriority w:val="50"/>
    <w:rsid w:val="00F73CD2"/>
    <w:rPr>
      <w:rFonts w:asciiTheme="majorHAnsi" w:hAnsiTheme="majorHAnsi" w:cstheme="majorHAnsi"/>
      <w:b/>
      <w:color w:val="666666"/>
      <w:sz w:val="32"/>
      <w:szCs w:val="2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F73CD2"/>
    <w:pPr>
      <w:ind w:left="720"/>
      <w:contextualSpacing/>
    </w:pPr>
  </w:style>
  <w:style w:type="paragraph" w:styleId="Quote">
    <w:name w:val="Quote"/>
    <w:basedOn w:val="Normal"/>
    <w:next w:val="Normal"/>
    <w:link w:val="QuoteChar"/>
    <w:uiPriority w:val="15"/>
    <w:qFormat/>
    <w:rsid w:val="00F73CD2"/>
    <w:pPr>
      <w:spacing w:before="160" w:after="0"/>
      <w:ind w:right="720"/>
    </w:pPr>
    <w:rPr>
      <w:rFonts w:eastAsiaTheme="minorHAnsi" w:cs="Calibri"/>
      <w:i/>
      <w:iCs/>
      <w:szCs w:val="21"/>
    </w:rPr>
  </w:style>
  <w:style w:type="character" w:customStyle="1" w:styleId="QuoteChar">
    <w:name w:val="Quote Char"/>
    <w:basedOn w:val="DefaultParagraphFont"/>
    <w:link w:val="Quote"/>
    <w:uiPriority w:val="15"/>
    <w:rsid w:val="00F73CD2"/>
    <w:rPr>
      <w:rFonts w:ascii="Aptos" w:eastAsiaTheme="minorHAnsi" w:hAnsi="Aptos" w:cs="Calibri"/>
      <w:i/>
      <w:iCs/>
      <w:color w:val="auto"/>
      <w:szCs w:val="21"/>
    </w:rPr>
  </w:style>
  <w:style w:type="paragraph" w:styleId="IntenseQuote">
    <w:name w:val="Intense Quote"/>
    <w:basedOn w:val="Normal"/>
    <w:next w:val="Normal"/>
    <w:link w:val="IntenseQuoteChar"/>
    <w:uiPriority w:val="30"/>
    <w:qFormat/>
    <w:rsid w:val="00F73CD2"/>
    <w:pPr>
      <w:pBdr>
        <w:top w:val="single" w:sz="4" w:space="10" w:color="95C11F" w:themeColor="accent1"/>
        <w:bottom w:val="single" w:sz="4" w:space="10" w:color="95C11F" w:themeColor="accent1"/>
      </w:pBdr>
      <w:spacing w:before="360" w:after="360"/>
      <w:ind w:left="864" w:right="864"/>
      <w:jc w:val="center"/>
    </w:pPr>
    <w:rPr>
      <w:i/>
      <w:iCs/>
      <w:color w:val="95C11F" w:themeColor="accent1"/>
    </w:rPr>
  </w:style>
  <w:style w:type="character" w:customStyle="1" w:styleId="IntenseQuoteChar">
    <w:name w:val="Intense Quote Char"/>
    <w:basedOn w:val="DefaultParagraphFont"/>
    <w:link w:val="IntenseQuote"/>
    <w:uiPriority w:val="30"/>
    <w:rsid w:val="00F73CD2"/>
    <w:rPr>
      <w:rFonts w:ascii="Aptos" w:hAnsi="Aptos"/>
      <w:i/>
      <w:iCs/>
      <w:color w:val="95C11F" w:themeColor="accent1"/>
      <w:szCs w:val="22"/>
    </w:rPr>
  </w:style>
  <w:style w:type="character" w:styleId="IntenseEmphasis">
    <w:name w:val="Intense Emphasis"/>
    <w:basedOn w:val="DefaultParagraphFont"/>
    <w:uiPriority w:val="21"/>
    <w:rsid w:val="00063BA3"/>
    <w:rPr>
      <w:i/>
      <w:iCs/>
      <w:color w:val="6F9017" w:themeColor="accent1" w:themeShade="BF"/>
    </w:rPr>
  </w:style>
  <w:style w:type="character" w:styleId="IntenseReference">
    <w:name w:val="Intense Reference"/>
    <w:basedOn w:val="DefaultParagraphFont"/>
    <w:uiPriority w:val="32"/>
    <w:qFormat/>
    <w:rsid w:val="00F73CD2"/>
    <w:rPr>
      <w:b/>
      <w:bCs/>
      <w:smallCaps/>
      <w:color w:val="95C11F" w:themeColor="accent1"/>
      <w:spacing w:val="5"/>
    </w:rPr>
  </w:style>
  <w:style w:type="character" w:styleId="Hyperlink">
    <w:name w:val="Hyperlink"/>
    <w:basedOn w:val="DefaultParagraphFont"/>
    <w:uiPriority w:val="99"/>
    <w:rsid w:val="00707E5D"/>
    <w:rPr>
      <w:color w:val="39AB47"/>
      <w:szCs w:val="28"/>
      <w:u w:val="single"/>
    </w:rPr>
  </w:style>
  <w:style w:type="paragraph" w:styleId="Footer">
    <w:name w:val="footer"/>
    <w:basedOn w:val="Normal"/>
    <w:link w:val="FooterChar"/>
    <w:uiPriority w:val="99"/>
    <w:qFormat/>
    <w:rsid w:val="00882C15"/>
    <w:pPr>
      <w:tabs>
        <w:tab w:val="center" w:pos="4153"/>
        <w:tab w:val="right" w:pos="8306"/>
      </w:tabs>
    </w:pPr>
    <w:rPr>
      <w:color w:val="789E9A"/>
      <w:sz w:val="20"/>
    </w:rPr>
  </w:style>
  <w:style w:type="character" w:customStyle="1" w:styleId="FooterChar">
    <w:name w:val="Footer Char"/>
    <w:link w:val="Footer"/>
    <w:uiPriority w:val="99"/>
    <w:rsid w:val="00882C15"/>
    <w:rPr>
      <w:rFonts w:ascii="Aptos" w:hAnsi="Aptos"/>
      <w:color w:val="789E9A"/>
      <w:sz w:val="20"/>
      <w:szCs w:val="22"/>
    </w:rPr>
  </w:style>
  <w:style w:type="paragraph" w:styleId="Header">
    <w:name w:val="header"/>
    <w:basedOn w:val="Heading1"/>
    <w:link w:val="HeaderChar"/>
    <w:uiPriority w:val="4"/>
    <w:qFormat/>
    <w:rsid w:val="00C34AC7"/>
    <w:pPr>
      <w:tabs>
        <w:tab w:val="center" w:pos="4513"/>
        <w:tab w:val="right" w:pos="9026"/>
      </w:tabs>
    </w:pPr>
    <w:rPr>
      <w:b w:val="0"/>
      <w:bCs w:val="0"/>
      <w:color w:val="789E9A"/>
      <w:sz w:val="28"/>
    </w:rPr>
  </w:style>
  <w:style w:type="character" w:customStyle="1" w:styleId="HeaderChar">
    <w:name w:val="Header Char"/>
    <w:basedOn w:val="DefaultParagraphFont"/>
    <w:link w:val="Header"/>
    <w:uiPriority w:val="4"/>
    <w:rsid w:val="00C34AC7"/>
    <w:rPr>
      <w:rFonts w:ascii="Aptos Light" w:eastAsiaTheme="majorEastAsia" w:hAnsi="Aptos Light" w:cstheme="majorBidi"/>
      <w:color w:val="789E9A"/>
      <w:sz w:val="28"/>
      <w:szCs w:val="32"/>
    </w:rPr>
  </w:style>
  <w:style w:type="paragraph" w:styleId="TOCHeading">
    <w:name w:val="TOC Heading"/>
    <w:basedOn w:val="Heading1"/>
    <w:next w:val="Normal"/>
    <w:uiPriority w:val="39"/>
    <w:semiHidden/>
    <w:unhideWhenUsed/>
    <w:qFormat/>
    <w:rsid w:val="00F73CD2"/>
    <w:pPr>
      <w:outlineLvl w:val="9"/>
    </w:pPr>
  </w:style>
  <w:style w:type="paragraph" w:styleId="TOC2">
    <w:name w:val="toc 2"/>
    <w:basedOn w:val="Normal"/>
    <w:next w:val="Normal"/>
    <w:autoRedefine/>
    <w:uiPriority w:val="39"/>
    <w:unhideWhenUsed/>
    <w:rsid w:val="00707E5D"/>
    <w:pPr>
      <w:spacing w:after="100"/>
      <w:ind w:left="240"/>
    </w:pPr>
  </w:style>
  <w:style w:type="paragraph" w:styleId="TOC3">
    <w:name w:val="toc 3"/>
    <w:basedOn w:val="Normal"/>
    <w:next w:val="Normal"/>
    <w:autoRedefine/>
    <w:uiPriority w:val="39"/>
    <w:unhideWhenUsed/>
    <w:rsid w:val="00707E5D"/>
    <w:pPr>
      <w:spacing w:after="100"/>
      <w:ind w:left="480"/>
    </w:pPr>
  </w:style>
  <w:style w:type="paragraph" w:styleId="TOC1">
    <w:name w:val="toc 1"/>
    <w:basedOn w:val="Normal"/>
    <w:next w:val="Normal"/>
    <w:autoRedefine/>
    <w:uiPriority w:val="39"/>
    <w:unhideWhenUsed/>
    <w:rsid w:val="00707E5D"/>
    <w:pPr>
      <w:spacing w:after="100"/>
    </w:pPr>
  </w:style>
  <w:style w:type="paragraph" w:customStyle="1" w:styleId="Heading2a12">
    <w:name w:val="Heading 2a (12)"/>
    <w:basedOn w:val="Heading2"/>
    <w:link w:val="Heading2a12Char"/>
    <w:uiPriority w:val="2"/>
    <w:qFormat/>
    <w:rsid w:val="00F73CD2"/>
    <w:rPr>
      <w:color w:val="95C11F"/>
    </w:rPr>
  </w:style>
  <w:style w:type="character" w:customStyle="1" w:styleId="Heading2a12Char">
    <w:name w:val="Heading 2a (12) Char"/>
    <w:basedOn w:val="Heading2Char"/>
    <w:link w:val="Heading2a12"/>
    <w:uiPriority w:val="2"/>
    <w:rsid w:val="00F73CD2"/>
    <w:rPr>
      <w:rFonts w:ascii="Aptos Light" w:eastAsiaTheme="majorEastAsia" w:hAnsi="Aptos Light" w:cstheme="majorBidi"/>
      <w:b/>
      <w:bCs/>
      <w:color w:val="95C11F"/>
      <w:sz w:val="28"/>
      <w:szCs w:val="32"/>
    </w:rPr>
  </w:style>
  <w:style w:type="paragraph" w:customStyle="1" w:styleId="Bullets">
    <w:name w:val="Bullets"/>
    <w:basedOn w:val="Normal"/>
    <w:link w:val="BulletsChar"/>
    <w:uiPriority w:val="13"/>
    <w:qFormat/>
    <w:rsid w:val="00F73CD2"/>
    <w:pPr>
      <w:numPr>
        <w:ilvl w:val="1"/>
        <w:numId w:val="33"/>
      </w:numPr>
      <w:tabs>
        <w:tab w:val="left" w:pos="851"/>
      </w:tabs>
      <w:spacing w:before="0" w:after="0"/>
    </w:pPr>
    <w:rPr>
      <w:rFonts w:eastAsiaTheme="minorHAnsi" w:cs="Calibri"/>
    </w:rPr>
  </w:style>
  <w:style w:type="character" w:customStyle="1" w:styleId="BulletsChar">
    <w:name w:val="Bullets Char"/>
    <w:basedOn w:val="DefaultParagraphFont"/>
    <w:link w:val="Bullets"/>
    <w:uiPriority w:val="13"/>
    <w:rsid w:val="00F73CD2"/>
    <w:rPr>
      <w:rFonts w:ascii="Aptos" w:eastAsiaTheme="minorHAnsi" w:hAnsi="Aptos" w:cs="Calibri"/>
      <w:color w:val="auto"/>
      <w:szCs w:val="22"/>
    </w:rPr>
  </w:style>
  <w:style w:type="paragraph" w:customStyle="1" w:styleId="NumberedList">
    <w:name w:val="Numbered List"/>
    <w:basedOn w:val="Normal"/>
    <w:link w:val="NumberedListChar"/>
    <w:uiPriority w:val="14"/>
    <w:semiHidden/>
    <w:qFormat/>
    <w:rsid w:val="00F73CD2"/>
    <w:pPr>
      <w:numPr>
        <w:numId w:val="34"/>
      </w:numPr>
      <w:spacing w:before="0" w:after="0"/>
    </w:pPr>
    <w:rPr>
      <w:rFonts w:eastAsiaTheme="minorHAnsi" w:cs="Calibri"/>
    </w:rPr>
  </w:style>
  <w:style w:type="character" w:customStyle="1" w:styleId="NumberedListChar">
    <w:name w:val="Numbered List Char"/>
    <w:basedOn w:val="DefaultParagraphFont"/>
    <w:link w:val="NumberedList"/>
    <w:uiPriority w:val="14"/>
    <w:semiHidden/>
    <w:rsid w:val="00F73CD2"/>
    <w:rPr>
      <w:rFonts w:ascii="Aptos" w:eastAsiaTheme="minorHAnsi" w:hAnsi="Aptos" w:cs="Calibri"/>
      <w:color w:val="auto"/>
      <w:szCs w:val="22"/>
    </w:rPr>
  </w:style>
  <w:style w:type="paragraph" w:customStyle="1" w:styleId="Heading1a12">
    <w:name w:val="Heading 1a (12)"/>
    <w:basedOn w:val="Heading1"/>
    <w:link w:val="Heading1a12Char"/>
    <w:uiPriority w:val="1"/>
    <w:qFormat/>
    <w:rsid w:val="00F73CD2"/>
    <w:rPr>
      <w:color w:val="789E9A"/>
    </w:rPr>
  </w:style>
  <w:style w:type="character" w:customStyle="1" w:styleId="Heading1a12Char">
    <w:name w:val="Heading 1a (12) Char"/>
    <w:basedOn w:val="Heading1Char"/>
    <w:link w:val="Heading1a12"/>
    <w:uiPriority w:val="1"/>
    <w:rsid w:val="00F73CD2"/>
    <w:rPr>
      <w:rFonts w:ascii="Aptos Light" w:eastAsiaTheme="majorEastAsia" w:hAnsi="Aptos Light" w:cstheme="majorBidi"/>
      <w:b/>
      <w:bCs/>
      <w:color w:val="789E9A"/>
      <w:sz w:val="32"/>
      <w:szCs w:val="32"/>
    </w:rPr>
  </w:style>
  <w:style w:type="paragraph" w:customStyle="1" w:styleId="Body12">
    <w:name w:val="Body (12)"/>
    <w:basedOn w:val="Normal"/>
    <w:link w:val="Body12Char"/>
    <w:uiPriority w:val="6"/>
    <w:qFormat/>
    <w:rsid w:val="00F73CD2"/>
    <w:pPr>
      <w:spacing w:before="0" w:after="0"/>
    </w:pPr>
    <w:rPr>
      <w:rFonts w:eastAsiaTheme="minorHAnsi" w:cs="Calibri"/>
    </w:rPr>
  </w:style>
  <w:style w:type="character" w:customStyle="1" w:styleId="Body12Char">
    <w:name w:val="Body (12) Char"/>
    <w:basedOn w:val="DefaultParagraphFont"/>
    <w:link w:val="Body12"/>
    <w:uiPriority w:val="6"/>
    <w:rsid w:val="00F73CD2"/>
    <w:rPr>
      <w:rFonts w:ascii="Aptos" w:eastAsiaTheme="minorHAnsi" w:hAnsi="Aptos" w:cs="Calibri"/>
      <w:color w:val="auto"/>
      <w:szCs w:val="22"/>
    </w:rPr>
  </w:style>
  <w:style w:type="paragraph" w:customStyle="1" w:styleId="Bullets12">
    <w:name w:val="Bullets (12)"/>
    <w:basedOn w:val="Body12"/>
    <w:link w:val="Bullets12Char"/>
    <w:uiPriority w:val="7"/>
    <w:qFormat/>
    <w:rsid w:val="00F73CD2"/>
    <w:pPr>
      <w:numPr>
        <w:numId w:val="35"/>
      </w:numPr>
    </w:pPr>
  </w:style>
  <w:style w:type="character" w:customStyle="1" w:styleId="Bullets12Char">
    <w:name w:val="Bullets (12) Char"/>
    <w:basedOn w:val="BulletsChar"/>
    <w:link w:val="Bullets12"/>
    <w:uiPriority w:val="7"/>
    <w:rsid w:val="00F73CD2"/>
    <w:rPr>
      <w:rFonts w:ascii="Aptos" w:eastAsiaTheme="minorHAnsi" w:hAnsi="Aptos" w:cs="Calibri"/>
      <w:color w:val="auto"/>
      <w:szCs w:val="22"/>
    </w:rPr>
  </w:style>
  <w:style w:type="paragraph" w:customStyle="1" w:styleId="Numberedlist12">
    <w:name w:val="Numbered list (12)"/>
    <w:basedOn w:val="NumberedList"/>
    <w:link w:val="Numberedlist12Char"/>
    <w:uiPriority w:val="8"/>
    <w:qFormat/>
    <w:rsid w:val="00F73CD2"/>
    <w:pPr>
      <w:numPr>
        <w:numId w:val="36"/>
      </w:numPr>
    </w:pPr>
  </w:style>
  <w:style w:type="character" w:customStyle="1" w:styleId="Numberedlist12Char">
    <w:name w:val="Numbered list (12) Char"/>
    <w:basedOn w:val="NumberedListChar"/>
    <w:link w:val="Numberedlist12"/>
    <w:uiPriority w:val="8"/>
    <w:rsid w:val="00F73CD2"/>
    <w:rPr>
      <w:rFonts w:ascii="Aptos" w:eastAsiaTheme="minorHAnsi" w:hAnsi="Aptos" w:cs="Calibri"/>
      <w:color w:val="auto"/>
      <w:szCs w:val="22"/>
    </w:rPr>
  </w:style>
  <w:style w:type="paragraph" w:customStyle="1" w:styleId="Hyperlink12">
    <w:name w:val="Hyperlink (12)"/>
    <w:basedOn w:val="Body12"/>
    <w:link w:val="Hyperlink12Char"/>
    <w:uiPriority w:val="9"/>
    <w:qFormat/>
    <w:rsid w:val="00E45265"/>
    <w:rPr>
      <w:color w:val="3AAA35"/>
      <w:u w:val="single"/>
    </w:rPr>
  </w:style>
  <w:style w:type="character" w:customStyle="1" w:styleId="Hyperlink12Char">
    <w:name w:val="Hyperlink (12) Char"/>
    <w:basedOn w:val="NumberedListChar"/>
    <w:link w:val="Hyperlink12"/>
    <w:uiPriority w:val="9"/>
    <w:rsid w:val="00E45265"/>
    <w:rPr>
      <w:rFonts w:ascii="Aptos" w:eastAsiaTheme="minorHAnsi" w:hAnsi="Aptos" w:cs="Calibri"/>
      <w:color w:val="3AAA35"/>
      <w:sz w:val="32"/>
      <w:szCs w:val="22"/>
      <w:u w:val="single"/>
    </w:rPr>
  </w:style>
  <w:style w:type="paragraph" w:customStyle="1" w:styleId="Quote12">
    <w:name w:val="Quote (12)"/>
    <w:basedOn w:val="Body12"/>
    <w:link w:val="Quote12Char"/>
    <w:uiPriority w:val="10"/>
    <w:qFormat/>
    <w:rsid w:val="00F73CD2"/>
    <w:rPr>
      <w:rFonts w:cstheme="minorHAnsi"/>
      <w:i/>
    </w:rPr>
  </w:style>
  <w:style w:type="character" w:customStyle="1" w:styleId="Quote12Char">
    <w:name w:val="Quote (12) Char"/>
    <w:basedOn w:val="QuoteChar"/>
    <w:link w:val="Quote12"/>
    <w:uiPriority w:val="10"/>
    <w:rsid w:val="00F73CD2"/>
    <w:rPr>
      <w:rFonts w:ascii="Aptos" w:eastAsiaTheme="minorHAnsi" w:hAnsi="Aptos" w:cstheme="minorHAnsi"/>
      <w:i/>
      <w:iCs w:val="0"/>
      <w:color w:val="auto"/>
      <w:szCs w:val="22"/>
    </w:rPr>
  </w:style>
  <w:style w:type="paragraph" w:customStyle="1" w:styleId="Endnotes12">
    <w:name w:val="Endnotes (12)"/>
    <w:basedOn w:val="Body12"/>
    <w:link w:val="Endnotes12Char"/>
    <w:uiPriority w:val="11"/>
    <w:qFormat/>
    <w:rsid w:val="00F73CD2"/>
    <w:rPr>
      <w:sz w:val="20"/>
      <w:szCs w:val="20"/>
    </w:rPr>
  </w:style>
  <w:style w:type="character" w:customStyle="1" w:styleId="Endnotes12Char">
    <w:name w:val="Endnotes (12) Char"/>
    <w:basedOn w:val="EndnoteTextChar"/>
    <w:link w:val="Endnotes12"/>
    <w:uiPriority w:val="11"/>
    <w:rsid w:val="00F73CD2"/>
    <w:rPr>
      <w:rFonts w:ascii="Aptos" w:eastAsiaTheme="minorHAnsi" w:hAnsi="Aptos" w:cs="Calibri"/>
      <w:color w:val="auto"/>
      <w:sz w:val="20"/>
      <w:szCs w:val="20"/>
    </w:rPr>
  </w:style>
  <w:style w:type="paragraph" w:customStyle="1" w:styleId="Footnotes12">
    <w:name w:val="Footnotes (12)"/>
    <w:basedOn w:val="Body12"/>
    <w:link w:val="Footnotes12Char"/>
    <w:uiPriority w:val="11"/>
    <w:qFormat/>
    <w:rsid w:val="00F73CD2"/>
    <w:rPr>
      <w:sz w:val="22"/>
      <w:szCs w:val="20"/>
    </w:rPr>
  </w:style>
  <w:style w:type="character" w:customStyle="1" w:styleId="Footnotes12Char">
    <w:name w:val="Footnotes (12) Char"/>
    <w:basedOn w:val="FootnoteTextChar"/>
    <w:link w:val="Footnotes12"/>
    <w:uiPriority w:val="11"/>
    <w:rsid w:val="00F73CD2"/>
    <w:rPr>
      <w:rFonts w:ascii="Aptos" w:eastAsiaTheme="minorHAnsi" w:hAnsi="Aptos" w:cs="Calibri"/>
      <w:color w:val="auto"/>
      <w:sz w:val="22"/>
      <w:szCs w:val="20"/>
    </w:rPr>
  </w:style>
  <w:style w:type="paragraph" w:customStyle="1" w:styleId="Titlea12">
    <w:name w:val="Title a (12)"/>
    <w:basedOn w:val="Title"/>
    <w:link w:val="Titlea12Char"/>
    <w:qFormat/>
    <w:rsid w:val="00F73CD2"/>
    <w:rPr>
      <w:color w:val="3AAA35"/>
    </w:rPr>
  </w:style>
  <w:style w:type="character" w:customStyle="1" w:styleId="Titlea12Char">
    <w:name w:val="Title a (12) Char"/>
    <w:basedOn w:val="TitleChar"/>
    <w:link w:val="Titlea12"/>
    <w:rsid w:val="00F73CD2"/>
    <w:rPr>
      <w:rFonts w:ascii="Aptos Light" w:eastAsiaTheme="majorEastAsia" w:hAnsi="Aptos Light" w:cstheme="majorBidi"/>
      <w:b/>
      <w:bCs/>
      <w:color w:val="3AAA35"/>
      <w:spacing w:val="-10"/>
      <w:kern w:val="28"/>
      <w:sz w:val="36"/>
      <w:szCs w:val="56"/>
    </w:rPr>
  </w:style>
  <w:style w:type="paragraph" w:customStyle="1" w:styleId="Body">
    <w:name w:val="Body"/>
    <w:basedOn w:val="Normal"/>
    <w:qFormat/>
    <w:rsid w:val="00F73CD2"/>
    <w:pPr>
      <w:spacing w:before="0" w:after="200"/>
    </w:pPr>
    <w:rPr>
      <w:szCs w:val="24"/>
    </w:rPr>
  </w:style>
  <w:style w:type="paragraph" w:customStyle="1" w:styleId="TableText">
    <w:name w:val="Table Text"/>
    <w:basedOn w:val="Normal"/>
    <w:uiPriority w:val="22"/>
    <w:qFormat/>
    <w:rsid w:val="00F73CD2"/>
    <w:pPr>
      <w:spacing w:after="160"/>
    </w:pPr>
  </w:style>
  <w:style w:type="paragraph" w:customStyle="1" w:styleId="Pull-outquote">
    <w:name w:val="Pull-out quote"/>
    <w:basedOn w:val="BodyText"/>
    <w:next w:val="Pull-outquoteauthor"/>
    <w:uiPriority w:val="19"/>
    <w:qFormat/>
    <w:rsid w:val="00F73CD2"/>
    <w:rPr>
      <w:i/>
      <w:iCs/>
      <w:color w:val="95C11F" w:themeColor="accent1"/>
    </w:rPr>
  </w:style>
  <w:style w:type="paragraph" w:styleId="BodyText">
    <w:name w:val="Body Text"/>
    <w:basedOn w:val="Normal"/>
    <w:link w:val="BodyTextChar"/>
    <w:uiPriority w:val="14"/>
    <w:semiHidden/>
    <w:unhideWhenUsed/>
    <w:qFormat/>
    <w:rsid w:val="00F73CD2"/>
    <w:pPr>
      <w:spacing w:line="360" w:lineRule="auto"/>
    </w:pPr>
    <w:rPr>
      <w:sz w:val="22"/>
    </w:rPr>
  </w:style>
  <w:style w:type="character" w:customStyle="1" w:styleId="BodyTextChar">
    <w:name w:val="Body Text Char"/>
    <w:basedOn w:val="DefaultParagraphFont"/>
    <w:link w:val="BodyText"/>
    <w:uiPriority w:val="14"/>
    <w:semiHidden/>
    <w:rsid w:val="00F73CD2"/>
    <w:rPr>
      <w:rFonts w:ascii="Aptos" w:hAnsi="Aptos"/>
      <w:color w:val="auto"/>
      <w:sz w:val="22"/>
      <w:szCs w:val="22"/>
    </w:rPr>
  </w:style>
  <w:style w:type="paragraph" w:customStyle="1" w:styleId="Pull-outquoteauthor">
    <w:name w:val="Pull-out quote author"/>
    <w:basedOn w:val="BodyText"/>
    <w:next w:val="BodyText"/>
    <w:uiPriority w:val="19"/>
    <w:qFormat/>
    <w:rsid w:val="00F73CD2"/>
    <w:pPr>
      <w:jc w:val="right"/>
    </w:pPr>
    <w:rPr>
      <w:b/>
      <w:bCs/>
      <w:color w:val="666666"/>
    </w:rPr>
  </w:style>
  <w:style w:type="paragraph" w:customStyle="1" w:styleId="Diagramimagecaption">
    <w:name w:val="Diagram/image caption"/>
    <w:basedOn w:val="BodyText"/>
    <w:next w:val="BodyText"/>
    <w:uiPriority w:val="19"/>
    <w:qFormat/>
    <w:rsid w:val="00F73CD2"/>
    <w:rPr>
      <w:color w:val="666666"/>
      <w:sz w:val="18"/>
      <w:szCs w:val="18"/>
    </w:rPr>
  </w:style>
  <w:style w:type="paragraph" w:customStyle="1" w:styleId="Textboxcontent">
    <w:name w:val="Text box content"/>
    <w:basedOn w:val="BodyText"/>
    <w:uiPriority w:val="20"/>
    <w:qFormat/>
    <w:rsid w:val="00F73CD2"/>
    <w:pPr>
      <w:pBdr>
        <w:top w:val="single" w:sz="18" w:space="12" w:color="95C11F" w:themeColor="accent1"/>
        <w:left w:val="single" w:sz="18" w:space="6" w:color="95C11F" w:themeColor="accent1"/>
        <w:bottom w:val="single" w:sz="18" w:space="10" w:color="95C11F" w:themeColor="accent1"/>
        <w:right w:val="single" w:sz="18" w:space="6" w:color="95C11F" w:themeColor="accent1"/>
      </w:pBdr>
      <w:ind w:left="170" w:right="170"/>
    </w:pPr>
  </w:style>
  <w:style w:type="paragraph" w:customStyle="1" w:styleId="Textboxtitle">
    <w:name w:val="Text box title"/>
    <w:basedOn w:val="Textboxcontent"/>
    <w:next w:val="Textboxcontent"/>
    <w:uiPriority w:val="19"/>
    <w:qFormat/>
    <w:rsid w:val="00F73CD2"/>
    <w:pPr>
      <w:spacing w:before="200"/>
    </w:pPr>
    <w:rPr>
      <w:b/>
    </w:rPr>
  </w:style>
  <w:style w:type="paragraph" w:styleId="FootnoteText">
    <w:name w:val="footnote text"/>
    <w:basedOn w:val="Normal"/>
    <w:link w:val="FootnoteTextChar"/>
    <w:uiPriority w:val="22"/>
    <w:semiHidden/>
    <w:qFormat/>
    <w:rsid w:val="00F73CD2"/>
    <w:pPr>
      <w:spacing w:before="0" w:after="0"/>
    </w:pPr>
    <w:rPr>
      <w:rFonts w:eastAsiaTheme="minorHAnsi" w:cs="Calibri"/>
      <w:sz w:val="22"/>
    </w:rPr>
  </w:style>
  <w:style w:type="character" w:customStyle="1" w:styleId="FootnoteTextChar">
    <w:name w:val="Footnote Text Char"/>
    <w:basedOn w:val="DefaultParagraphFont"/>
    <w:link w:val="FootnoteText"/>
    <w:uiPriority w:val="22"/>
    <w:semiHidden/>
    <w:rsid w:val="00F73CD2"/>
    <w:rPr>
      <w:rFonts w:ascii="Aptos" w:eastAsiaTheme="minorHAnsi" w:hAnsi="Aptos" w:cs="Calibri"/>
      <w:color w:val="auto"/>
      <w:sz w:val="22"/>
      <w:szCs w:val="22"/>
    </w:rPr>
  </w:style>
  <w:style w:type="paragraph" w:styleId="Caption">
    <w:name w:val="caption"/>
    <w:basedOn w:val="Normal"/>
    <w:next w:val="Normal"/>
    <w:uiPriority w:val="35"/>
    <w:semiHidden/>
    <w:unhideWhenUsed/>
    <w:qFormat/>
    <w:rsid w:val="00F73CD2"/>
    <w:rPr>
      <w:b/>
      <w:bCs/>
      <w:smallCaps/>
      <w:color w:val="73D36F" w:themeColor="text1" w:themeTint="A6"/>
    </w:rPr>
  </w:style>
  <w:style w:type="character" w:styleId="FootnoteReference">
    <w:name w:val="footnote reference"/>
    <w:basedOn w:val="DefaultParagraphFont"/>
    <w:uiPriority w:val="21"/>
    <w:semiHidden/>
    <w:qFormat/>
    <w:rsid w:val="00F73CD2"/>
    <w:rPr>
      <w:vertAlign w:val="superscript"/>
    </w:rPr>
  </w:style>
  <w:style w:type="character" w:styleId="PageNumber">
    <w:name w:val="page number"/>
    <w:basedOn w:val="DefaultParagraphFont"/>
    <w:uiPriority w:val="12"/>
    <w:qFormat/>
    <w:rsid w:val="00F73CD2"/>
    <w:rPr>
      <w:rFonts w:ascii="Aptos" w:hAnsi="Aptos"/>
      <w:sz w:val="18"/>
    </w:rPr>
  </w:style>
  <w:style w:type="character" w:styleId="EndnoteReference">
    <w:name w:val="endnote reference"/>
    <w:basedOn w:val="DefaultParagraphFont"/>
    <w:uiPriority w:val="19"/>
    <w:semiHidden/>
    <w:qFormat/>
    <w:rsid w:val="00F73CD2"/>
    <w:rPr>
      <w:vertAlign w:val="superscript"/>
    </w:rPr>
  </w:style>
  <w:style w:type="paragraph" w:styleId="EndnoteText">
    <w:name w:val="endnote text"/>
    <w:basedOn w:val="Normal"/>
    <w:link w:val="EndnoteTextChar"/>
    <w:uiPriority w:val="20"/>
    <w:semiHidden/>
    <w:qFormat/>
    <w:rsid w:val="00F73CD2"/>
    <w:pPr>
      <w:spacing w:before="0" w:after="0"/>
    </w:pPr>
    <w:rPr>
      <w:rFonts w:eastAsiaTheme="minorHAnsi" w:cs="Calibri"/>
      <w:sz w:val="20"/>
      <w:szCs w:val="20"/>
    </w:rPr>
  </w:style>
  <w:style w:type="character" w:customStyle="1" w:styleId="EndnoteTextChar">
    <w:name w:val="Endnote Text Char"/>
    <w:basedOn w:val="DefaultParagraphFont"/>
    <w:link w:val="EndnoteText"/>
    <w:uiPriority w:val="20"/>
    <w:semiHidden/>
    <w:rsid w:val="00F73CD2"/>
    <w:rPr>
      <w:rFonts w:ascii="Aptos" w:eastAsiaTheme="minorHAnsi" w:hAnsi="Aptos" w:cs="Calibri"/>
      <w:color w:val="auto"/>
      <w:sz w:val="20"/>
      <w:szCs w:val="20"/>
    </w:rPr>
  </w:style>
  <w:style w:type="paragraph" w:styleId="ListBullet">
    <w:name w:val="List Bullet"/>
    <w:basedOn w:val="BodyText"/>
    <w:uiPriority w:val="15"/>
    <w:semiHidden/>
    <w:unhideWhenUsed/>
    <w:qFormat/>
    <w:rsid w:val="00F73CD2"/>
    <w:pPr>
      <w:numPr>
        <w:numId w:val="30"/>
      </w:numPr>
    </w:pPr>
  </w:style>
  <w:style w:type="paragraph" w:styleId="ListNumber">
    <w:name w:val="List Number"/>
    <w:basedOn w:val="BodyText"/>
    <w:uiPriority w:val="15"/>
    <w:qFormat/>
    <w:rsid w:val="00F73CD2"/>
    <w:pPr>
      <w:numPr>
        <w:numId w:val="32"/>
      </w:numPr>
    </w:pPr>
  </w:style>
  <w:style w:type="character" w:styleId="Strong">
    <w:name w:val="Strong"/>
    <w:basedOn w:val="DefaultParagraphFont"/>
    <w:uiPriority w:val="22"/>
    <w:qFormat/>
    <w:rsid w:val="00F73CD2"/>
    <w:rPr>
      <w:b/>
      <w:bCs/>
    </w:rPr>
  </w:style>
  <w:style w:type="character" w:styleId="Emphasis">
    <w:name w:val="Emphasis"/>
    <w:basedOn w:val="Body12Char"/>
    <w:uiPriority w:val="13"/>
    <w:qFormat/>
    <w:rsid w:val="00F73CD2"/>
    <w:rPr>
      <w:rFonts w:ascii="Aptos" w:eastAsiaTheme="minorHAnsi" w:hAnsi="Aptos" w:cs="Calibri"/>
      <w:i/>
      <w:iCs/>
      <w:color w:val="0F161D" w:themeColor="background2" w:themeShade="1A"/>
      <w:szCs w:val="22"/>
    </w:rPr>
  </w:style>
  <w:style w:type="paragraph" w:styleId="NoSpacing">
    <w:name w:val="No Spacing"/>
    <w:link w:val="NoSpacingChar"/>
    <w:uiPriority w:val="1"/>
    <w:qFormat/>
    <w:rsid w:val="00F73CD2"/>
    <w:pPr>
      <w:spacing w:after="0" w:line="240" w:lineRule="auto"/>
    </w:pPr>
    <w:rPr>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locked/>
    <w:rsid w:val="00F73CD2"/>
    <w:rPr>
      <w:rFonts w:ascii="Aptos" w:hAnsi="Aptos"/>
      <w:color w:val="auto"/>
      <w:szCs w:val="22"/>
    </w:rPr>
  </w:style>
  <w:style w:type="character" w:styleId="BookTitle">
    <w:name w:val="Book Title"/>
    <w:basedOn w:val="DefaultParagraphFont"/>
    <w:uiPriority w:val="33"/>
    <w:qFormat/>
    <w:rsid w:val="00F73CD2"/>
    <w:rPr>
      <w:b/>
      <w:bCs/>
      <w:i/>
      <w:iCs/>
      <w:spacing w:val="5"/>
    </w:rPr>
  </w:style>
  <w:style w:type="character" w:styleId="FollowedHyperlink">
    <w:name w:val="FollowedHyperlink"/>
    <w:basedOn w:val="DefaultParagraphFont"/>
    <w:uiPriority w:val="99"/>
    <w:semiHidden/>
    <w:unhideWhenUsed/>
    <w:rsid w:val="00561CBA"/>
    <w:rPr>
      <w:color w:val="6D87AE" w:themeColor="followedHyperlink"/>
      <w:u w:val="single"/>
    </w:rPr>
  </w:style>
  <w:style w:type="paragraph" w:styleId="NormalWeb">
    <w:name w:val="Normal (Web)"/>
    <w:basedOn w:val="Normal"/>
    <w:uiPriority w:val="99"/>
    <w:semiHidden/>
    <w:unhideWhenUsed/>
    <w:rsid w:val="00CF1D1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511C0"/>
    <w:pPr>
      <w:spacing w:before="0" w:after="0" w:line="240" w:lineRule="auto"/>
    </w:pPr>
    <w:rPr>
      <w:rFonts w:ascii="Aptos" w:hAnsi="Aptos"/>
      <w:color w:val="auto"/>
      <w:szCs w:val="22"/>
    </w:rPr>
  </w:style>
  <w:style w:type="character" w:styleId="CommentReference">
    <w:name w:val="annotation reference"/>
    <w:basedOn w:val="DefaultParagraphFont"/>
    <w:uiPriority w:val="99"/>
    <w:semiHidden/>
    <w:unhideWhenUsed/>
    <w:rsid w:val="008D5E41"/>
    <w:rPr>
      <w:sz w:val="16"/>
      <w:szCs w:val="16"/>
    </w:rPr>
  </w:style>
  <w:style w:type="paragraph" w:styleId="CommentText">
    <w:name w:val="annotation text"/>
    <w:basedOn w:val="Normal"/>
    <w:link w:val="CommentTextChar"/>
    <w:uiPriority w:val="99"/>
    <w:unhideWhenUsed/>
    <w:rsid w:val="008D5E41"/>
    <w:pPr>
      <w:spacing w:line="240" w:lineRule="auto"/>
    </w:pPr>
    <w:rPr>
      <w:sz w:val="20"/>
      <w:szCs w:val="20"/>
    </w:rPr>
  </w:style>
  <w:style w:type="character" w:customStyle="1" w:styleId="CommentTextChar">
    <w:name w:val="Comment Text Char"/>
    <w:basedOn w:val="DefaultParagraphFont"/>
    <w:link w:val="CommentText"/>
    <w:uiPriority w:val="99"/>
    <w:rsid w:val="008D5E41"/>
    <w:rPr>
      <w:rFonts w:ascii="Aptos" w:hAnsi="Aptos"/>
      <w:color w:val="auto"/>
      <w:sz w:val="20"/>
      <w:szCs w:val="20"/>
    </w:rPr>
  </w:style>
  <w:style w:type="paragraph" w:styleId="CommentSubject">
    <w:name w:val="annotation subject"/>
    <w:basedOn w:val="CommentText"/>
    <w:next w:val="CommentText"/>
    <w:link w:val="CommentSubjectChar"/>
    <w:uiPriority w:val="99"/>
    <w:semiHidden/>
    <w:unhideWhenUsed/>
    <w:rsid w:val="008D5E41"/>
    <w:rPr>
      <w:b/>
      <w:bCs/>
    </w:rPr>
  </w:style>
  <w:style w:type="character" w:customStyle="1" w:styleId="CommentSubjectChar">
    <w:name w:val="Comment Subject Char"/>
    <w:basedOn w:val="CommentTextChar"/>
    <w:link w:val="CommentSubject"/>
    <w:uiPriority w:val="99"/>
    <w:semiHidden/>
    <w:rsid w:val="008D5E41"/>
    <w:rPr>
      <w:rFonts w:ascii="Aptos" w:hAnsi="Aptos"/>
      <w:b/>
      <w:bCs/>
      <w:color w:val="auto"/>
      <w:sz w:val="20"/>
      <w:szCs w:val="20"/>
    </w:rPr>
  </w:style>
  <w:style w:type="character" w:styleId="UnresolvedMention">
    <w:name w:val="Unresolved Mention"/>
    <w:basedOn w:val="DefaultParagraphFont"/>
    <w:uiPriority w:val="99"/>
    <w:semiHidden/>
    <w:unhideWhenUsed/>
    <w:rsid w:val="00577AF2"/>
    <w:rPr>
      <w:color w:val="605E5C"/>
      <w:shd w:val="clear" w:color="auto" w:fill="E1DFDD"/>
    </w:rPr>
  </w:style>
  <w:style w:type="character" w:styleId="Mention">
    <w:name w:val="Mention"/>
    <w:basedOn w:val="DefaultParagraphFont"/>
    <w:uiPriority w:val="99"/>
    <w:unhideWhenUsed/>
    <w:rsid w:val="00E601BC"/>
    <w:rPr>
      <w:color w:val="2B579A"/>
      <w:shd w:val="clear" w:color="auto" w:fill="E1DFDD"/>
    </w:rPr>
  </w:style>
  <w:style w:type="character" w:customStyle="1" w:styleId="NoSpacingChar">
    <w:name w:val="No Spacing Char"/>
    <w:basedOn w:val="DefaultParagraphFont"/>
    <w:link w:val="NoSpacing"/>
    <w:uiPriority w:val="1"/>
    <w:rsid w:val="006D0A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7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ensing-climat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ublichealthscotland.scot/news/2024/july/adverse-weather-and-health-plan-2024-2027-publishe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nclusionscotland.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rcs.scot" TargetMode="External"/><Relationship Id="rId20" Type="http://schemas.openxmlformats.org/officeDocument/2006/relationships/hyperlink" Target="https://www.sepa.org.uk/media/594489/sepa-flood-warning-dev-framework-2022-2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rcs.scot/wp/wp-content/uploads/2025/11/DIEP-Easy-Read-Summary-Research-Findings.pdf" TargetMode="External"/><Relationship Id="rId10" Type="http://schemas.openxmlformats.org/officeDocument/2006/relationships/endnotes" Target="endnotes.xml"/><Relationship Id="rId19" Type="http://schemas.openxmlformats.org/officeDocument/2006/relationships/hyperlink" Target="https://www.scdc.org.uk/what/national-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rcs.scot/wp/wp-content/uploads/2025/11/Disability-inclusive-climate-emergency-planning-in-Scotland-Summary-Research-Findings.pdf"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26" Type="http://schemas.openxmlformats.org/officeDocument/2006/relationships/hyperlink" Target="http://dx.doi.org/10.4324/9781315763040" TargetMode="External"/><Relationship Id="rId21" Type="http://schemas.openxmlformats.org/officeDocument/2006/relationships/hyperlink" Target="https://inclusionscotland.org/get-informed/social-model" TargetMode="External"/><Relationship Id="rId42" Type="http://schemas.openxmlformats.org/officeDocument/2006/relationships/hyperlink" Target="https://doi.org/10.1016/j.gloenvcha.2020.102134" TargetMode="External"/><Relationship Id="rId47" Type="http://schemas.openxmlformats.org/officeDocument/2006/relationships/hyperlink" Target="https://www.legislation.gov.uk/ukpga/2004/36" TargetMode="External"/><Relationship Id="rId63" Type="http://schemas.openxmlformats.org/officeDocument/2006/relationships/hyperlink" Target="https://www.scdc.org.uk/what/national-standards" TargetMode="External"/><Relationship Id="rId68" Type="http://schemas.openxmlformats.org/officeDocument/2006/relationships/hyperlink" Target="https://ready.scot/how-scotland-prepares/preparing-scotland-guidance/warning-and-informing-scotland" TargetMode="External"/><Relationship Id="rId84" Type="http://schemas.openxmlformats.org/officeDocument/2006/relationships/hyperlink" Target="https://www.ercs.scot/wp/wp-content/uploads/2025/11/Disability-inclusive-climate-emergency-planning-in-Scotland-Summary-Research-Findings.pdf" TargetMode="External"/><Relationship Id="rId16" Type="http://schemas.openxmlformats.org/officeDocument/2006/relationships/hyperlink" Target="https://inclusionscotland.org/home-page-news/inclusion-scotland-publishes-climate-change-report-ahead-of-cop-26" TargetMode="External"/><Relationship Id="rId11" Type="http://schemas.openxmlformats.org/officeDocument/2006/relationships/hyperlink" Target="http://www.ercs.scot" TargetMode="External"/><Relationship Id="rId32" Type="http://schemas.openxmlformats.org/officeDocument/2006/relationships/hyperlink" Target="https://www.undrr.org/report/2023-gobal-survey-report-on-persons-with-disabilities-and-disasters" TargetMode="External"/><Relationship Id="rId37" Type="http://schemas.openxmlformats.org/officeDocument/2006/relationships/hyperlink" Target="https://doi.org/10.1017/dmp.2014.43" TargetMode="External"/><Relationship Id="rId53" Type="http://schemas.openxmlformats.org/officeDocument/2006/relationships/hyperlink" Target="https://www.gov.scot/publications/securing-green-recovery-path-net-zero-update-climate-change-plan-20182032/pages/2/" TargetMode="External"/><Relationship Id="rId58" Type="http://schemas.openxmlformats.org/officeDocument/2006/relationships/hyperlink" Target="https://www.gov.scot/publications/scottish-national-adaptation-plan-2024-2029-joint-equalities-impact-assessment-fairer-scotland-duty-assessment/documents/" TargetMode="External"/><Relationship Id="rId74" Type="http://schemas.openxmlformats.org/officeDocument/2006/relationships/hyperlink" Target="https://www.gov.scot/publications/national-flood-resilience-strategy-3/" TargetMode="External"/><Relationship Id="rId79" Type="http://schemas.openxmlformats.org/officeDocument/2006/relationships/hyperlink" Target="https://publichealthscotland.scot/news/2024/july/adverse-weather-and-health-plan-2024-2027-published" TargetMode="External"/><Relationship Id="rId5" Type="http://schemas.openxmlformats.org/officeDocument/2006/relationships/hyperlink" Target="https://researchbriefings.files.parliament.uk/documents/CBP-9602/CBP-9602.pdf" TargetMode="External"/><Relationship Id="rId19" Type="http://schemas.openxmlformats.org/officeDocument/2006/relationships/hyperlink" Target="https://www.ohchr.org/en/instruments-mechanisms/instruments/convention-rights-persons-disabilities" TargetMode="External"/><Relationship Id="rId14" Type="http://schemas.openxmlformats.org/officeDocument/2006/relationships/hyperlink" Target="https://www.scope.org.uk/media/press-releases/ons-disabled-death-rate-response" TargetMode="External"/><Relationship Id="rId22" Type="http://schemas.openxmlformats.org/officeDocument/2006/relationships/hyperlink" Target="https://www.undrr.org/terminology/disaster-risk-reduction" TargetMode="External"/><Relationship Id="rId27" Type="http://schemas.openxmlformats.org/officeDocument/2006/relationships/hyperlink" Target="https://theses.gla.ac.uk/81371/" TargetMode="External"/><Relationship Id="rId30" Type="http://schemas.openxmlformats.org/officeDocument/2006/relationships/hyperlink" Target="https://ukhsa.blog.gov.uk/2015/07/30/the-sendai-framework-reducing-the-impact-of-disasters-across-the-globe/" TargetMode="External"/><Relationship Id="rId35" Type="http://schemas.openxmlformats.org/officeDocument/2006/relationships/hyperlink" Target="http://dx.doi.org/10.1007/s13753-020-00267-w" TargetMode="External"/><Relationship Id="rId43" Type="http://schemas.openxmlformats.org/officeDocument/2006/relationships/hyperlink" Target="https://doi.org/10.1175/WCAS-D-16-0126.1" TargetMode="External"/><Relationship Id="rId48" Type="http://schemas.openxmlformats.org/officeDocument/2006/relationships/hyperlink" Target="https://assets.publishing.service.gov.uk/media/63cff056e90e071ba7b41d54/UKG_Resilience_Framework_FINAL_v2.pdf" TargetMode="External"/><Relationship Id="rId56" Type="http://schemas.openxmlformats.org/officeDocument/2006/relationships/hyperlink" Target="https://www.gov.scot/publications/climate-ready-scotland-second-scottish-climate-change-adaptation-programme-2019-2024/" TargetMode="External"/><Relationship Id="rId64" Type="http://schemas.openxmlformats.org/officeDocument/2006/relationships/hyperlink" Target="https://www.adaptationscotland.org.uk/how-adapt/tools-and-resources/community-climate-adaptation-routemap" TargetMode="External"/><Relationship Id="rId69" Type="http://schemas.openxmlformats.org/officeDocument/2006/relationships/hyperlink" Target="https://ready.scot/how-scotland-prepares/preparing-scotland-guidance/care-people-affected-emergencies" TargetMode="External"/><Relationship Id="rId77" Type="http://schemas.openxmlformats.org/officeDocument/2006/relationships/hyperlink" Target="https://www.gov.scot/publications/national-flood-resilience-strategy-3/" TargetMode="External"/><Relationship Id="rId8" Type="http://schemas.openxmlformats.org/officeDocument/2006/relationships/hyperlink" Target="https://www.environment.harvard.edu/news/disability-time-climate-disaster" TargetMode="External"/><Relationship Id="rId51" Type="http://schemas.openxmlformats.org/officeDocument/2006/relationships/hyperlink" Target="https://www.gov.scot/publications/climate-ready-scotland-second-scottish-climate-change-adaptation-programme-2019-2024/" TargetMode="External"/><Relationship Id="rId72" Type="http://schemas.openxmlformats.org/officeDocument/2006/relationships/hyperlink" Target="https://www.scottishwater.co.uk/help-and-resources/contact-us/additional-support/priority-services-register" TargetMode="External"/><Relationship Id="rId80" Type="http://schemas.openxmlformats.org/officeDocument/2006/relationships/hyperlink" Target="https://www.scld.org.uk/population-statistics/" TargetMode="External"/><Relationship Id="rId85" Type="http://schemas.openxmlformats.org/officeDocument/2006/relationships/hyperlink" Target="https://www.ercs.scot/wp/wp-content/uploads/2025/11/DIEP-Easy-Read-Summary-Research-Findings.pdf" TargetMode="External"/><Relationship Id="rId3" Type="http://schemas.openxmlformats.org/officeDocument/2006/relationships/hyperlink" Target="https://doi.org/10.1007/s10584-021-03100-5" TargetMode="External"/><Relationship Id="rId12" Type="http://schemas.openxmlformats.org/officeDocument/2006/relationships/hyperlink" Target="https://inclusionscotland.org/" TargetMode="External"/><Relationship Id="rId17" Type="http://schemas.openxmlformats.org/officeDocument/2006/relationships/hyperlink" Target="https://www.ohchr.org/en/instruments-mechanisms/instruments/convention-rights-persons-disabilities" TargetMode="External"/><Relationship Id="rId25" Type="http://schemas.openxmlformats.org/officeDocument/2006/relationships/hyperlink" Target="https://doi.org/10.1111/1467-9566.70031" TargetMode="External"/><Relationship Id="rId33" Type="http://schemas.openxmlformats.org/officeDocument/2006/relationships/hyperlink" Target="https://link.springer.com/book/10.1007/978-981-15-0466-2" TargetMode="External"/><Relationship Id="rId38" Type="http://schemas.openxmlformats.org/officeDocument/2006/relationships/hyperlink" Target="https://doi.org/10.1080/17477891.2015.1090387" TargetMode="External"/><Relationship Id="rId46" Type="http://schemas.openxmlformats.org/officeDocument/2006/relationships/hyperlink" Target="https://www.nema.gov.au/sites/default/files/2024-12/DIEM%20Resource%20Map_ENDORSED_FINAL.pdf" TargetMode="External"/><Relationship Id="rId59" Type="http://schemas.openxmlformats.org/officeDocument/2006/relationships/hyperlink" Target="https://www.gov.scot/publications/disability-equality-plan/" TargetMode="External"/><Relationship Id="rId67" Type="http://schemas.openxmlformats.org/officeDocument/2006/relationships/hyperlink" Target="https://ready.scot/how-scotland-prepares/preparing-scotland-guidance/philosophy-principles-structure-and-regulatory" TargetMode="External"/><Relationship Id="rId20" Type="http://schemas.openxmlformats.org/officeDocument/2006/relationships/hyperlink" Target="https://www.ohchr.org/en/climate-change/impact-climate-change-rights-persons-disabilities" TargetMode="External"/><Relationship Id="rId41" Type="http://schemas.openxmlformats.org/officeDocument/2006/relationships/hyperlink" Target="http://dx.doi.org/10.1007/s13753-020-00267-w" TargetMode="External"/><Relationship Id="rId54" Type="http://schemas.openxmlformats.org/officeDocument/2006/relationships/hyperlink" Target="https://www.gov.scot/publications/climate-ready-scotland-second-scottish-climate-change-adaptation-programme-2019-2024/" TargetMode="External"/><Relationship Id="rId62" Type="http://schemas.openxmlformats.org/officeDocument/2006/relationships/hyperlink" Target="https://www.gov.scot/binaries/content/documents/govscot/publications/impact-assessment/2025/04/public-engagement-strategy-climate-change-mid-point-review/documents/climate-change-public-engagement-strategy-mid-point-review/climate-change-public-engagement-strategy-mid-point-review/govscot%3Adocument/climate-change-public-engagement-strategy-mid-point-review.pdf" TargetMode="External"/><Relationship Id="rId70" Type="http://schemas.openxmlformats.org/officeDocument/2006/relationships/hyperlink" Target="https://ready.scot/how-scotland-prepares/preparing-scotland-guidance/building-resilient-communities" TargetMode="External"/><Relationship Id="rId75" Type="http://schemas.openxmlformats.org/officeDocument/2006/relationships/hyperlink" Target="https://www.gov.scot/publications/equality-impact-assessment-fairer-scotland-duty-assessment-national-flood-resilience-strategy/pages/3/" TargetMode="External"/><Relationship Id="rId83" Type="http://schemas.openxmlformats.org/officeDocument/2006/relationships/hyperlink" Target="https://ready.scot/accessibility" TargetMode="External"/><Relationship Id="rId1" Type="http://schemas.openxmlformats.org/officeDocument/2006/relationships/hyperlink" Target="https://www.ipcc.ch/report/ar6/syr/" TargetMode="External"/><Relationship Id="rId6" Type="http://schemas.openxmlformats.org/officeDocument/2006/relationships/hyperlink" Target="https://www.who.int/news-room/fact-sheets/detail/disability-and-health" TargetMode="External"/><Relationship Id="rId15" Type="http://schemas.openxmlformats.org/officeDocument/2006/relationships/hyperlink" Target="https://covid19.public-inquiry.uk/documents/module-1-in-brief-report/" TargetMode="External"/><Relationship Id="rId23" Type="http://schemas.openxmlformats.org/officeDocument/2006/relationships/hyperlink" Target="https://www.gov.uk/government/publications/emergency-preparedness-resilience-and-response-concept-of-operations/emergency-preparedness-resilience-and-response-concept-of-operations" TargetMode="External"/><Relationship Id="rId28" Type="http://schemas.openxmlformats.org/officeDocument/2006/relationships/hyperlink" Target="https://collections.unu.edu/eserv/unu:2880/n9789280812022_text.pdf" TargetMode="External"/><Relationship Id="rId36" Type="http://schemas.openxmlformats.org/officeDocument/2006/relationships/hyperlink" Target="https://www.preventionweb.net/quick/81703" TargetMode="External"/><Relationship Id="rId49" Type="http://schemas.openxmlformats.org/officeDocument/2006/relationships/hyperlink" Target="https://www.gov.uk/government/publications/uk-government-resilience-action-plan/uk-government-resilience-action-plan-html" TargetMode="External"/><Relationship Id="rId57" Type="http://schemas.openxmlformats.org/officeDocument/2006/relationships/hyperlink" Target="https://www.gov.scot/publications/scottish-national-adaptation-plan-2024-2029-2/" TargetMode="External"/><Relationship Id="rId10" Type="http://schemas.openxmlformats.org/officeDocument/2006/relationships/hyperlink" Target="https://sensing-climate.com/" TargetMode="External"/><Relationship Id="rId31" Type="http://schemas.openxmlformats.org/officeDocument/2006/relationships/hyperlink" Target="https://www.undrr.org/publication/sendai-framework-disaster-risk-reduction-2015-2030" TargetMode="External"/><Relationship Id="rId44" Type="http://schemas.openxmlformats.org/officeDocument/2006/relationships/hyperlink" Target="https://eur03.safelinks.protection.outlook.com/?url=http%3A%2F%2Fdx.doi.org%2F10.3390%2Fdisabilities3040042&amp;data=05%7C02%7Csarah.bell%40exeter.ac.uk%7Ca65a49505a7a462dd50a08dcdec44e8d%7C912a5d77fb984eeeaf321334d8f04a53%7C0%7C0%7C638630181993013316%7CUnknown%7CTWFpbGZsb3d8eyJWIjoiMC4wLjAwMDAiLCJQIjoiV2luMzIiLCJBTiI6Ik1haWwiLCJXVCI6Mn0%3D%7C0%7C%7C%7C&amp;sdata=EnNBn55KMbOF0zsGFNOPv4XTkun%2BWYZZsbCzprJvd6U%3D&amp;reserved=0" TargetMode="External"/><Relationship Id="rId52" Type="http://schemas.openxmlformats.org/officeDocument/2006/relationships/hyperlink" Target="https://www.gov.scot/publications/scottish-governments-climate-change-plan-third-report-proposals-policies-2018/documents/" TargetMode="External"/><Relationship Id="rId60" Type="http://schemas.openxmlformats.org/officeDocument/2006/relationships/hyperlink" Target="https://www.gov.scot/publications/net-zero-nation-public-engagement-strategy-climate-change/documents/" TargetMode="External"/><Relationship Id="rId65" Type="http://schemas.openxmlformats.org/officeDocument/2006/relationships/hyperlink" Target="https://inclusionscotland.org/wp-content/uploads/2023/06/Evidence-Pack-Disabled-People-and-the-Cost-of-Living-Crisis-June-2023.pdf" TargetMode="External"/><Relationship Id="rId73" Type="http://schemas.openxmlformats.org/officeDocument/2006/relationships/hyperlink" Target="https://doi.org/10.1016/j.geoforum.2021.08.008" TargetMode="External"/><Relationship Id="rId78" Type="http://schemas.openxmlformats.org/officeDocument/2006/relationships/hyperlink" Target="https://www.dynamiccoast.com/files/ccapg_2023feb.pdf" TargetMode="External"/><Relationship Id="rId81" Type="http://schemas.openxmlformats.org/officeDocument/2006/relationships/hyperlink" Target="https://inclusionscotland.org/wp-content/uploads/2025/09/Manifesto-for-Inclusion.pdf" TargetMode="External"/><Relationship Id="rId4" Type="http://schemas.openxmlformats.org/officeDocument/2006/relationships/hyperlink" Target="https://beta.sepa.scot/news/2024/sepa-issue-record-number-of-flood-alerts-and-warnings-this-winter/" TargetMode="External"/><Relationship Id="rId9" Type="http://schemas.openxmlformats.org/officeDocument/2006/relationships/hyperlink" Target="https://doi.org/10.1007/s11069-016-2294-0" TargetMode="External"/><Relationship Id="rId13" Type="http://schemas.openxmlformats.org/officeDocument/2006/relationships/hyperlink" Target="https://www.ercs.scot/wp/wp-content/uploads/2021/11/Right-to-a-healthy-environment-and-disabled-peoples-rights-Sept-2021.pdf" TargetMode="External"/><Relationship Id="rId18" Type="http://schemas.openxmlformats.org/officeDocument/2006/relationships/hyperlink" Target="https://www.disabilityinclusiveclimate.org/researcheng/project-one-ephnc-76974-dsc4y-89fzh" TargetMode="External"/><Relationship Id="rId39" Type="http://schemas.openxmlformats.org/officeDocument/2006/relationships/hyperlink" Target="https://doi.org/10.1016/j.ijdrr.2018.12.017" TargetMode="External"/><Relationship Id="rId34" Type="http://schemas.openxmlformats.org/officeDocument/2006/relationships/hyperlink" Target="https://odi.org/en/publications/disability-inclusion-and-disaster-risk-reduction-overcoming-barriers-to-progress/" TargetMode="External"/><Relationship Id="rId50" Type="http://schemas.openxmlformats.org/officeDocument/2006/relationships/hyperlink" Target="https://www.gov.scot/publications/scottish-national-adaptation-plan-2024-2029-2/documents/" TargetMode="External"/><Relationship Id="rId55" Type="http://schemas.openxmlformats.org/officeDocument/2006/relationships/hyperlink" Target="https://www.gov.scot/publications/securing-green-recovery-path-net-zero-update-climate-change-plan-20182032/pages/2/" TargetMode="External"/><Relationship Id="rId76" Type="http://schemas.openxmlformats.org/officeDocument/2006/relationships/hyperlink" Target="https://www.sepa.org.uk/media/594489/sepa-flood-warning-dev-framework-2022-28.pdf" TargetMode="External"/><Relationship Id="rId7" Type="http://schemas.openxmlformats.org/officeDocument/2006/relationships/hyperlink" Target="https://documents.un.org/doc/undoc/gen/g20/097/56/pdf/g2009756.pdf?OpenElement" TargetMode="External"/><Relationship Id="rId71" Type="http://schemas.openxmlformats.org/officeDocument/2006/relationships/hyperlink" Target="https://ready.scot/how-scotland-prepares/preparing-scotland-guidance/purpose-regional-resilience-partnerships-risk/community-risk-register" TargetMode="External"/><Relationship Id="rId2" Type="http://schemas.openxmlformats.org/officeDocument/2006/relationships/hyperlink" Target="https://www.gov.uk/government/publications/uk-climate-change-risk-assessment-2022" TargetMode="External"/><Relationship Id="rId29" Type="http://schemas.openxmlformats.org/officeDocument/2006/relationships/hyperlink" Target="https://inclusionscotland.org/wp-content/uploads/2021/10/Disabled-Peoples-Priorities-Ahead-of-COP-26.pdf" TargetMode="External"/><Relationship Id="rId24" Type="http://schemas.openxmlformats.org/officeDocument/2006/relationships/hyperlink" Target="https://www.undrr.org/terminology/resilience" TargetMode="External"/><Relationship Id="rId40" Type="http://schemas.openxmlformats.org/officeDocument/2006/relationships/hyperlink" Target="https://truthout.org/articles/disabled-people-cannot-be-expected-losses-in-the-climate-crisis/" TargetMode="External"/><Relationship Id="rId45" Type="http://schemas.openxmlformats.org/officeDocument/2006/relationships/hyperlink" Target="https://link.springer.com/book/10.1007/978-981-15-0466-2" TargetMode="External"/><Relationship Id="rId66" Type="http://schemas.openxmlformats.org/officeDocument/2006/relationships/hyperlink" Target="https://ready.scot/how-scotland-prepares/about-us" TargetMode="External"/><Relationship Id="rId61" Type="http://schemas.openxmlformats.org/officeDocument/2006/relationships/hyperlink" Target="https://www.gov.scot/binaries/content/documents/govscot/publications/strategy-plan/2021/09/net-zero-nation-public-engagement-strategy-climate-change/documents/equality-impact-assessment/equality-impact-assessment/govscot%3Adocument/equality-impact-assessment.pdf" TargetMode="External"/><Relationship Id="rId82" Type="http://schemas.openxmlformats.org/officeDocument/2006/relationships/hyperlink" Target="https://www.stopclimatechaos.scot/manifesto/policy/include-disabled-peoples-voic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rcs.sco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rcs.scot" TargetMode="External"/><Relationship Id="rId1" Type="http://schemas.openxmlformats.org/officeDocument/2006/relationships/hyperlink" Target="https://creativecommons.org/licenses/by-nc-nd/4.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rcs.scot" TargetMode="External"/></Relationships>
</file>

<file path=word/theme/theme1.xml><?xml version="1.0" encoding="utf-8"?>
<a:theme xmlns:a="http://schemas.openxmlformats.org/drawingml/2006/main" name="ERCSaptos">
  <a:themeElements>
    <a:clrScheme name="ERCS">
      <a:dk1>
        <a:srgbClr val="3AAA34"/>
      </a:dk1>
      <a:lt1>
        <a:srgbClr val="FFFFFF"/>
      </a:lt1>
      <a:dk2>
        <a:srgbClr val="779C97"/>
      </a:dk2>
      <a:lt2>
        <a:srgbClr val="CEDBE6"/>
      </a:lt2>
      <a:accent1>
        <a:srgbClr val="95C11F"/>
      </a:accent1>
      <a:accent2>
        <a:srgbClr val="58B6C0"/>
      </a:accent2>
      <a:accent3>
        <a:srgbClr val="C87C9A"/>
      </a:accent3>
      <a:accent4>
        <a:srgbClr val="7A8C8E"/>
      </a:accent4>
      <a:accent5>
        <a:srgbClr val="84ACB6"/>
      </a:accent5>
      <a:accent6>
        <a:srgbClr val="BDB5AE"/>
      </a:accent6>
      <a:hlink>
        <a:srgbClr val="6B9F25"/>
      </a:hlink>
      <a:folHlink>
        <a:srgbClr val="6D87A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RCS" id="{06E5FEB3-5835-E946-A256-CBE4ADB55FC7}" vid="{E10B87ED-13A6-E743-9006-F3825DF088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d82b06b-9e43-4b1f-a112-798e21ed52aa" xsi:nil="true"/>
    <lcf76f155ced4ddcb4097134ff3c332f xmlns="e9e2b225-2413-46a8-b000-c0d8ded053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9A36E6A67A9A45B25BC0F1508EE72D" ma:contentTypeVersion="19" ma:contentTypeDescription="Create a new document." ma:contentTypeScope="" ma:versionID="4134bffd5c0d400907228c0423b4a757">
  <xsd:schema xmlns:xsd="http://www.w3.org/2001/XMLSchema" xmlns:xs="http://www.w3.org/2001/XMLSchema" xmlns:p="http://schemas.microsoft.com/office/2006/metadata/properties" xmlns:ns2="e9e2b225-2413-46a8-b000-c0d8ded053a6" xmlns:ns3="ed82b06b-9e43-4b1f-a112-798e21ed52aa" targetNamespace="http://schemas.microsoft.com/office/2006/metadata/properties" ma:root="true" ma:fieldsID="708a326373683d20e977685305551a2d" ns2:_="" ns3:_="">
    <xsd:import namespace="e9e2b225-2413-46a8-b000-c0d8ded053a6"/>
    <xsd:import namespace="ed82b06b-9e43-4b1f-a112-798e21ed52a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2b225-2413-46a8-b000-c0d8ded05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2228d0-9bdd-441e-8ed5-1df44a577d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82b06b-9e43-4b1f-a112-798e21ed52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46134b-20b2-4105-990f-102b62292606}" ma:internalName="TaxCatchAll" ma:showField="CatchAllData" ma:web="ed82b06b-9e43-4b1f-a112-798e21ed52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18025-3196-4BA4-BDEB-7298DAB74BF4}">
  <ds:schemaRefs>
    <ds:schemaRef ds:uri="http://schemas.openxmlformats.org/officeDocument/2006/bibliography"/>
  </ds:schemaRefs>
</ds:datastoreItem>
</file>

<file path=customXml/itemProps2.xml><?xml version="1.0" encoding="utf-8"?>
<ds:datastoreItem xmlns:ds="http://schemas.openxmlformats.org/officeDocument/2006/customXml" ds:itemID="{E4BB89E4-CB9A-48D3-ABD1-13C53387B255}">
  <ds:schemaRefs>
    <ds:schemaRef ds:uri="http://schemas.microsoft.com/office/2006/metadata/properties"/>
    <ds:schemaRef ds:uri="http://schemas.microsoft.com/office/infopath/2007/PartnerControls"/>
    <ds:schemaRef ds:uri="ed82b06b-9e43-4b1f-a112-798e21ed52aa"/>
    <ds:schemaRef ds:uri="e9e2b225-2413-46a8-b000-c0d8ded053a6"/>
  </ds:schemaRefs>
</ds:datastoreItem>
</file>

<file path=customXml/itemProps3.xml><?xml version="1.0" encoding="utf-8"?>
<ds:datastoreItem xmlns:ds="http://schemas.openxmlformats.org/officeDocument/2006/customXml" ds:itemID="{E10DEA9A-A7B9-4416-A7CF-E2FAFE0B8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2b225-2413-46a8-b000-c0d8ded053a6"/>
    <ds:schemaRef ds:uri="ed82b06b-9e43-4b1f-a112-798e21ed5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D882C-3CF1-45C3-A677-1796FD3FC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42</Pages>
  <Words>8091</Words>
  <Characters>48390</Characters>
  <Application>Microsoft Office Word</Application>
  <DocSecurity>0</DocSecurity>
  <Lines>1029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56181</CharactersWithSpaces>
  <SharedDoc>false</SharedDoc>
  <HLinks>
    <vt:vector size="714" baseType="variant">
      <vt:variant>
        <vt:i4>4718661</vt:i4>
      </vt:variant>
      <vt:variant>
        <vt:i4>156</vt:i4>
      </vt:variant>
      <vt:variant>
        <vt:i4>0</vt:i4>
      </vt:variant>
      <vt:variant>
        <vt:i4>5</vt:i4>
      </vt:variant>
      <vt:variant>
        <vt:lpwstr>https://www.ercs.scot/wp/wp-content/uploads/2025/11/DIEP-Easy-Read-Summary-Research-Findings.pdf</vt:lpwstr>
      </vt:variant>
      <vt:variant>
        <vt:lpwstr/>
      </vt:variant>
      <vt:variant>
        <vt:i4>4784202</vt:i4>
      </vt:variant>
      <vt:variant>
        <vt:i4>153</vt:i4>
      </vt:variant>
      <vt:variant>
        <vt:i4>0</vt:i4>
      </vt:variant>
      <vt:variant>
        <vt:i4>5</vt:i4>
      </vt:variant>
      <vt:variant>
        <vt:lpwstr>https://www.ercs.scot/wp/wp-content/uploads/2025/11/Disability-inclusive-climate-emergency-planning-in-Scotland-Summary-Research-Findings.pdf</vt:lpwstr>
      </vt:variant>
      <vt:variant>
        <vt:lpwstr/>
      </vt:variant>
      <vt:variant>
        <vt:i4>1572932</vt:i4>
      </vt:variant>
      <vt:variant>
        <vt:i4>150</vt:i4>
      </vt:variant>
      <vt:variant>
        <vt:i4>0</vt:i4>
      </vt:variant>
      <vt:variant>
        <vt:i4>5</vt:i4>
      </vt:variant>
      <vt:variant>
        <vt:lpwstr>https://publichealthscotland.scot/news/2024/july/adverse-weather-and-health-plan-2024-2027-published</vt:lpwstr>
      </vt:variant>
      <vt:variant>
        <vt:lpwstr/>
      </vt:variant>
      <vt:variant>
        <vt:i4>4194391</vt:i4>
      </vt:variant>
      <vt:variant>
        <vt:i4>147</vt:i4>
      </vt:variant>
      <vt:variant>
        <vt:i4>0</vt:i4>
      </vt:variant>
      <vt:variant>
        <vt:i4>5</vt:i4>
      </vt:variant>
      <vt:variant>
        <vt:lpwstr>https://www.sepa.org.uk/media/594489/sepa-flood-warning-dev-framework-2022-28.pdf</vt:lpwstr>
      </vt:variant>
      <vt:variant>
        <vt:lpwstr/>
      </vt:variant>
      <vt:variant>
        <vt:i4>2097273</vt:i4>
      </vt:variant>
      <vt:variant>
        <vt:i4>144</vt:i4>
      </vt:variant>
      <vt:variant>
        <vt:i4>0</vt:i4>
      </vt:variant>
      <vt:variant>
        <vt:i4>5</vt:i4>
      </vt:variant>
      <vt:variant>
        <vt:lpwstr>https://www.scdc.org.uk/what/national-standards</vt:lpwstr>
      </vt:variant>
      <vt:variant>
        <vt:lpwstr/>
      </vt:variant>
      <vt:variant>
        <vt:i4>6226003</vt:i4>
      </vt:variant>
      <vt:variant>
        <vt:i4>141</vt:i4>
      </vt:variant>
      <vt:variant>
        <vt:i4>0</vt:i4>
      </vt:variant>
      <vt:variant>
        <vt:i4>5</vt:i4>
      </vt:variant>
      <vt:variant>
        <vt:lpwstr>https://sensing-climate.com/</vt:lpwstr>
      </vt:variant>
      <vt:variant>
        <vt:lpwstr/>
      </vt:variant>
      <vt:variant>
        <vt:i4>4784140</vt:i4>
      </vt:variant>
      <vt:variant>
        <vt:i4>138</vt:i4>
      </vt:variant>
      <vt:variant>
        <vt:i4>0</vt:i4>
      </vt:variant>
      <vt:variant>
        <vt:i4>5</vt:i4>
      </vt:variant>
      <vt:variant>
        <vt:lpwstr>http://www.inclusionscotland.org/</vt:lpwstr>
      </vt:variant>
      <vt:variant>
        <vt:lpwstr/>
      </vt:variant>
      <vt:variant>
        <vt:i4>1310797</vt:i4>
      </vt:variant>
      <vt:variant>
        <vt:i4>135</vt:i4>
      </vt:variant>
      <vt:variant>
        <vt:i4>0</vt:i4>
      </vt:variant>
      <vt:variant>
        <vt:i4>5</vt:i4>
      </vt:variant>
      <vt:variant>
        <vt:lpwstr>http://www.ercs.scot/</vt:lpwstr>
      </vt:variant>
      <vt:variant>
        <vt:lpwstr/>
      </vt:variant>
      <vt:variant>
        <vt:i4>1572913</vt:i4>
      </vt:variant>
      <vt:variant>
        <vt:i4>128</vt:i4>
      </vt:variant>
      <vt:variant>
        <vt:i4>0</vt:i4>
      </vt:variant>
      <vt:variant>
        <vt:i4>5</vt:i4>
      </vt:variant>
      <vt:variant>
        <vt:lpwstr/>
      </vt:variant>
      <vt:variant>
        <vt:lpwstr>_Toc227144086</vt:lpwstr>
      </vt:variant>
      <vt:variant>
        <vt:i4>1572913</vt:i4>
      </vt:variant>
      <vt:variant>
        <vt:i4>122</vt:i4>
      </vt:variant>
      <vt:variant>
        <vt:i4>0</vt:i4>
      </vt:variant>
      <vt:variant>
        <vt:i4>5</vt:i4>
      </vt:variant>
      <vt:variant>
        <vt:lpwstr/>
      </vt:variant>
      <vt:variant>
        <vt:lpwstr>_Toc227144085</vt:lpwstr>
      </vt:variant>
      <vt:variant>
        <vt:i4>1572913</vt:i4>
      </vt:variant>
      <vt:variant>
        <vt:i4>116</vt:i4>
      </vt:variant>
      <vt:variant>
        <vt:i4>0</vt:i4>
      </vt:variant>
      <vt:variant>
        <vt:i4>5</vt:i4>
      </vt:variant>
      <vt:variant>
        <vt:lpwstr/>
      </vt:variant>
      <vt:variant>
        <vt:lpwstr>_Toc227144084</vt:lpwstr>
      </vt:variant>
      <vt:variant>
        <vt:i4>1507377</vt:i4>
      </vt:variant>
      <vt:variant>
        <vt:i4>110</vt:i4>
      </vt:variant>
      <vt:variant>
        <vt:i4>0</vt:i4>
      </vt:variant>
      <vt:variant>
        <vt:i4>5</vt:i4>
      </vt:variant>
      <vt:variant>
        <vt:lpwstr/>
      </vt:variant>
      <vt:variant>
        <vt:lpwstr>_Toc227144079</vt:lpwstr>
      </vt:variant>
      <vt:variant>
        <vt:i4>1507377</vt:i4>
      </vt:variant>
      <vt:variant>
        <vt:i4>104</vt:i4>
      </vt:variant>
      <vt:variant>
        <vt:i4>0</vt:i4>
      </vt:variant>
      <vt:variant>
        <vt:i4>5</vt:i4>
      </vt:variant>
      <vt:variant>
        <vt:lpwstr/>
      </vt:variant>
      <vt:variant>
        <vt:lpwstr>_Toc227144078</vt:lpwstr>
      </vt:variant>
      <vt:variant>
        <vt:i4>1507377</vt:i4>
      </vt:variant>
      <vt:variant>
        <vt:i4>98</vt:i4>
      </vt:variant>
      <vt:variant>
        <vt:i4>0</vt:i4>
      </vt:variant>
      <vt:variant>
        <vt:i4>5</vt:i4>
      </vt:variant>
      <vt:variant>
        <vt:lpwstr/>
      </vt:variant>
      <vt:variant>
        <vt:lpwstr>_Toc227144077</vt:lpwstr>
      </vt:variant>
      <vt:variant>
        <vt:i4>1507377</vt:i4>
      </vt:variant>
      <vt:variant>
        <vt:i4>92</vt:i4>
      </vt:variant>
      <vt:variant>
        <vt:i4>0</vt:i4>
      </vt:variant>
      <vt:variant>
        <vt:i4>5</vt:i4>
      </vt:variant>
      <vt:variant>
        <vt:lpwstr/>
      </vt:variant>
      <vt:variant>
        <vt:lpwstr>_Toc227144076</vt:lpwstr>
      </vt:variant>
      <vt:variant>
        <vt:i4>1507377</vt:i4>
      </vt:variant>
      <vt:variant>
        <vt:i4>86</vt:i4>
      </vt:variant>
      <vt:variant>
        <vt:i4>0</vt:i4>
      </vt:variant>
      <vt:variant>
        <vt:i4>5</vt:i4>
      </vt:variant>
      <vt:variant>
        <vt:lpwstr/>
      </vt:variant>
      <vt:variant>
        <vt:lpwstr>_Toc227144071</vt:lpwstr>
      </vt:variant>
      <vt:variant>
        <vt:i4>1441841</vt:i4>
      </vt:variant>
      <vt:variant>
        <vt:i4>80</vt:i4>
      </vt:variant>
      <vt:variant>
        <vt:i4>0</vt:i4>
      </vt:variant>
      <vt:variant>
        <vt:i4>5</vt:i4>
      </vt:variant>
      <vt:variant>
        <vt:lpwstr/>
      </vt:variant>
      <vt:variant>
        <vt:lpwstr>_Toc227144068</vt:lpwstr>
      </vt:variant>
      <vt:variant>
        <vt:i4>1441841</vt:i4>
      </vt:variant>
      <vt:variant>
        <vt:i4>74</vt:i4>
      </vt:variant>
      <vt:variant>
        <vt:i4>0</vt:i4>
      </vt:variant>
      <vt:variant>
        <vt:i4>5</vt:i4>
      </vt:variant>
      <vt:variant>
        <vt:lpwstr/>
      </vt:variant>
      <vt:variant>
        <vt:lpwstr>_Toc227144067</vt:lpwstr>
      </vt:variant>
      <vt:variant>
        <vt:i4>1441841</vt:i4>
      </vt:variant>
      <vt:variant>
        <vt:i4>68</vt:i4>
      </vt:variant>
      <vt:variant>
        <vt:i4>0</vt:i4>
      </vt:variant>
      <vt:variant>
        <vt:i4>5</vt:i4>
      </vt:variant>
      <vt:variant>
        <vt:lpwstr/>
      </vt:variant>
      <vt:variant>
        <vt:lpwstr>_Toc227144066</vt:lpwstr>
      </vt:variant>
      <vt:variant>
        <vt:i4>1441841</vt:i4>
      </vt:variant>
      <vt:variant>
        <vt:i4>62</vt:i4>
      </vt:variant>
      <vt:variant>
        <vt:i4>0</vt:i4>
      </vt:variant>
      <vt:variant>
        <vt:i4>5</vt:i4>
      </vt:variant>
      <vt:variant>
        <vt:lpwstr/>
      </vt:variant>
      <vt:variant>
        <vt:lpwstr>_Toc227144065</vt:lpwstr>
      </vt:variant>
      <vt:variant>
        <vt:i4>1441841</vt:i4>
      </vt:variant>
      <vt:variant>
        <vt:i4>56</vt:i4>
      </vt:variant>
      <vt:variant>
        <vt:i4>0</vt:i4>
      </vt:variant>
      <vt:variant>
        <vt:i4>5</vt:i4>
      </vt:variant>
      <vt:variant>
        <vt:lpwstr/>
      </vt:variant>
      <vt:variant>
        <vt:lpwstr>_Toc227144064</vt:lpwstr>
      </vt:variant>
      <vt:variant>
        <vt:i4>1441841</vt:i4>
      </vt:variant>
      <vt:variant>
        <vt:i4>50</vt:i4>
      </vt:variant>
      <vt:variant>
        <vt:i4>0</vt:i4>
      </vt:variant>
      <vt:variant>
        <vt:i4>5</vt:i4>
      </vt:variant>
      <vt:variant>
        <vt:lpwstr/>
      </vt:variant>
      <vt:variant>
        <vt:lpwstr>_Toc227144063</vt:lpwstr>
      </vt:variant>
      <vt:variant>
        <vt:i4>1441841</vt:i4>
      </vt:variant>
      <vt:variant>
        <vt:i4>44</vt:i4>
      </vt:variant>
      <vt:variant>
        <vt:i4>0</vt:i4>
      </vt:variant>
      <vt:variant>
        <vt:i4>5</vt:i4>
      </vt:variant>
      <vt:variant>
        <vt:lpwstr/>
      </vt:variant>
      <vt:variant>
        <vt:lpwstr>_Toc227144062</vt:lpwstr>
      </vt:variant>
      <vt:variant>
        <vt:i4>1441841</vt:i4>
      </vt:variant>
      <vt:variant>
        <vt:i4>38</vt:i4>
      </vt:variant>
      <vt:variant>
        <vt:i4>0</vt:i4>
      </vt:variant>
      <vt:variant>
        <vt:i4>5</vt:i4>
      </vt:variant>
      <vt:variant>
        <vt:lpwstr/>
      </vt:variant>
      <vt:variant>
        <vt:lpwstr>_Toc227144061</vt:lpwstr>
      </vt:variant>
      <vt:variant>
        <vt:i4>1441841</vt:i4>
      </vt:variant>
      <vt:variant>
        <vt:i4>32</vt:i4>
      </vt:variant>
      <vt:variant>
        <vt:i4>0</vt:i4>
      </vt:variant>
      <vt:variant>
        <vt:i4>5</vt:i4>
      </vt:variant>
      <vt:variant>
        <vt:lpwstr/>
      </vt:variant>
      <vt:variant>
        <vt:lpwstr>_Toc227144060</vt:lpwstr>
      </vt:variant>
      <vt:variant>
        <vt:i4>1376305</vt:i4>
      </vt:variant>
      <vt:variant>
        <vt:i4>26</vt:i4>
      </vt:variant>
      <vt:variant>
        <vt:i4>0</vt:i4>
      </vt:variant>
      <vt:variant>
        <vt:i4>5</vt:i4>
      </vt:variant>
      <vt:variant>
        <vt:lpwstr/>
      </vt:variant>
      <vt:variant>
        <vt:lpwstr>_Toc227144059</vt:lpwstr>
      </vt:variant>
      <vt:variant>
        <vt:i4>1376305</vt:i4>
      </vt:variant>
      <vt:variant>
        <vt:i4>20</vt:i4>
      </vt:variant>
      <vt:variant>
        <vt:i4>0</vt:i4>
      </vt:variant>
      <vt:variant>
        <vt:i4>5</vt:i4>
      </vt:variant>
      <vt:variant>
        <vt:lpwstr/>
      </vt:variant>
      <vt:variant>
        <vt:lpwstr>_Toc227144058</vt:lpwstr>
      </vt:variant>
      <vt:variant>
        <vt:i4>1376305</vt:i4>
      </vt:variant>
      <vt:variant>
        <vt:i4>14</vt:i4>
      </vt:variant>
      <vt:variant>
        <vt:i4>0</vt:i4>
      </vt:variant>
      <vt:variant>
        <vt:i4>5</vt:i4>
      </vt:variant>
      <vt:variant>
        <vt:lpwstr/>
      </vt:variant>
      <vt:variant>
        <vt:lpwstr>_Toc227144057</vt:lpwstr>
      </vt:variant>
      <vt:variant>
        <vt:i4>1376305</vt:i4>
      </vt:variant>
      <vt:variant>
        <vt:i4>8</vt:i4>
      </vt:variant>
      <vt:variant>
        <vt:i4>0</vt:i4>
      </vt:variant>
      <vt:variant>
        <vt:i4>5</vt:i4>
      </vt:variant>
      <vt:variant>
        <vt:lpwstr/>
      </vt:variant>
      <vt:variant>
        <vt:lpwstr>_Toc227144056</vt:lpwstr>
      </vt:variant>
      <vt:variant>
        <vt:i4>1310769</vt:i4>
      </vt:variant>
      <vt:variant>
        <vt:i4>2</vt:i4>
      </vt:variant>
      <vt:variant>
        <vt:i4>0</vt:i4>
      </vt:variant>
      <vt:variant>
        <vt:i4>5</vt:i4>
      </vt:variant>
      <vt:variant>
        <vt:lpwstr/>
      </vt:variant>
      <vt:variant>
        <vt:lpwstr>_Toc227144049</vt:lpwstr>
      </vt:variant>
      <vt:variant>
        <vt:i4>1310797</vt:i4>
      </vt:variant>
      <vt:variant>
        <vt:i4>12</vt:i4>
      </vt:variant>
      <vt:variant>
        <vt:i4>0</vt:i4>
      </vt:variant>
      <vt:variant>
        <vt:i4>5</vt:i4>
      </vt:variant>
      <vt:variant>
        <vt:lpwstr>http://www.ercs.scot/</vt:lpwstr>
      </vt:variant>
      <vt:variant>
        <vt:lpwstr/>
      </vt:variant>
      <vt:variant>
        <vt:i4>1310797</vt:i4>
      </vt:variant>
      <vt:variant>
        <vt:i4>9</vt:i4>
      </vt:variant>
      <vt:variant>
        <vt:i4>0</vt:i4>
      </vt:variant>
      <vt:variant>
        <vt:i4>5</vt:i4>
      </vt:variant>
      <vt:variant>
        <vt:lpwstr>http://www.ercs.scot/</vt:lpwstr>
      </vt:variant>
      <vt:variant>
        <vt:lpwstr/>
      </vt:variant>
      <vt:variant>
        <vt:i4>7405615</vt:i4>
      </vt:variant>
      <vt:variant>
        <vt:i4>6</vt:i4>
      </vt:variant>
      <vt:variant>
        <vt:i4>0</vt:i4>
      </vt:variant>
      <vt:variant>
        <vt:i4>5</vt:i4>
      </vt:variant>
      <vt:variant>
        <vt:lpwstr>https://creativecommons.org/licenses/by-nc-nd/4.0/</vt:lpwstr>
      </vt:variant>
      <vt:variant>
        <vt:lpwstr/>
      </vt:variant>
      <vt:variant>
        <vt:i4>1310797</vt:i4>
      </vt:variant>
      <vt:variant>
        <vt:i4>0</vt:i4>
      </vt:variant>
      <vt:variant>
        <vt:i4>0</vt:i4>
      </vt:variant>
      <vt:variant>
        <vt:i4>5</vt:i4>
      </vt:variant>
      <vt:variant>
        <vt:lpwstr>http://www.ercs.scot/</vt:lpwstr>
      </vt:variant>
      <vt:variant>
        <vt:lpwstr/>
      </vt:variant>
      <vt:variant>
        <vt:i4>4718661</vt:i4>
      </vt:variant>
      <vt:variant>
        <vt:i4>252</vt:i4>
      </vt:variant>
      <vt:variant>
        <vt:i4>0</vt:i4>
      </vt:variant>
      <vt:variant>
        <vt:i4>5</vt:i4>
      </vt:variant>
      <vt:variant>
        <vt:lpwstr>https://www.ercs.scot/wp/wp-content/uploads/2025/11/DIEP-Easy-Read-Summary-Research-Findings.pdf</vt:lpwstr>
      </vt:variant>
      <vt:variant>
        <vt:lpwstr/>
      </vt:variant>
      <vt:variant>
        <vt:i4>4784202</vt:i4>
      </vt:variant>
      <vt:variant>
        <vt:i4>249</vt:i4>
      </vt:variant>
      <vt:variant>
        <vt:i4>0</vt:i4>
      </vt:variant>
      <vt:variant>
        <vt:i4>5</vt:i4>
      </vt:variant>
      <vt:variant>
        <vt:lpwstr>https://www.ercs.scot/wp/wp-content/uploads/2025/11/Disability-inclusive-climate-emergency-planning-in-Scotland-Summary-Research-Findings.pdf</vt:lpwstr>
      </vt:variant>
      <vt:variant>
        <vt:lpwstr/>
      </vt:variant>
      <vt:variant>
        <vt:i4>4718614</vt:i4>
      </vt:variant>
      <vt:variant>
        <vt:i4>246</vt:i4>
      </vt:variant>
      <vt:variant>
        <vt:i4>0</vt:i4>
      </vt:variant>
      <vt:variant>
        <vt:i4>5</vt:i4>
      </vt:variant>
      <vt:variant>
        <vt:lpwstr>https://ready.scot/accessibility</vt:lpwstr>
      </vt:variant>
      <vt:variant>
        <vt:lpwstr/>
      </vt:variant>
      <vt:variant>
        <vt:i4>3604596</vt:i4>
      </vt:variant>
      <vt:variant>
        <vt:i4>243</vt:i4>
      </vt:variant>
      <vt:variant>
        <vt:i4>0</vt:i4>
      </vt:variant>
      <vt:variant>
        <vt:i4>5</vt:i4>
      </vt:variant>
      <vt:variant>
        <vt:lpwstr>https://www.stopclimatechaos.scot/manifesto/policy/include-disabled-peoples-voices/</vt:lpwstr>
      </vt:variant>
      <vt:variant>
        <vt:lpwstr/>
      </vt:variant>
      <vt:variant>
        <vt:i4>1048654</vt:i4>
      </vt:variant>
      <vt:variant>
        <vt:i4>240</vt:i4>
      </vt:variant>
      <vt:variant>
        <vt:i4>0</vt:i4>
      </vt:variant>
      <vt:variant>
        <vt:i4>5</vt:i4>
      </vt:variant>
      <vt:variant>
        <vt:lpwstr>https://inclusionscotland.org/wp-content/uploads/2025/09/Manifesto-for-Inclusion.pdf</vt:lpwstr>
      </vt:variant>
      <vt:variant>
        <vt:lpwstr/>
      </vt:variant>
      <vt:variant>
        <vt:i4>2228341</vt:i4>
      </vt:variant>
      <vt:variant>
        <vt:i4>237</vt:i4>
      </vt:variant>
      <vt:variant>
        <vt:i4>0</vt:i4>
      </vt:variant>
      <vt:variant>
        <vt:i4>5</vt:i4>
      </vt:variant>
      <vt:variant>
        <vt:lpwstr>https://www.scld.org.uk/population-statistics/</vt:lpwstr>
      </vt:variant>
      <vt:variant>
        <vt:lpwstr/>
      </vt:variant>
      <vt:variant>
        <vt:i4>1572932</vt:i4>
      </vt:variant>
      <vt:variant>
        <vt:i4>234</vt:i4>
      </vt:variant>
      <vt:variant>
        <vt:i4>0</vt:i4>
      </vt:variant>
      <vt:variant>
        <vt:i4>5</vt:i4>
      </vt:variant>
      <vt:variant>
        <vt:lpwstr>https://publichealthscotland.scot/news/2024/july/adverse-weather-and-health-plan-2024-2027-published</vt:lpwstr>
      </vt:variant>
      <vt:variant>
        <vt:lpwstr/>
      </vt:variant>
      <vt:variant>
        <vt:i4>5177461</vt:i4>
      </vt:variant>
      <vt:variant>
        <vt:i4>231</vt:i4>
      </vt:variant>
      <vt:variant>
        <vt:i4>0</vt:i4>
      </vt:variant>
      <vt:variant>
        <vt:i4>5</vt:i4>
      </vt:variant>
      <vt:variant>
        <vt:lpwstr>https://www.dynamiccoast.com/files/ccapg_2023feb.pdf</vt:lpwstr>
      </vt:variant>
      <vt:variant>
        <vt:lpwstr/>
      </vt:variant>
      <vt:variant>
        <vt:i4>3604534</vt:i4>
      </vt:variant>
      <vt:variant>
        <vt:i4>228</vt:i4>
      </vt:variant>
      <vt:variant>
        <vt:i4>0</vt:i4>
      </vt:variant>
      <vt:variant>
        <vt:i4>5</vt:i4>
      </vt:variant>
      <vt:variant>
        <vt:lpwstr>https://www.gov.scot/publications/national-flood-resilience-strategy-3/</vt:lpwstr>
      </vt:variant>
      <vt:variant>
        <vt:lpwstr/>
      </vt:variant>
      <vt:variant>
        <vt:i4>4194391</vt:i4>
      </vt:variant>
      <vt:variant>
        <vt:i4>225</vt:i4>
      </vt:variant>
      <vt:variant>
        <vt:i4>0</vt:i4>
      </vt:variant>
      <vt:variant>
        <vt:i4>5</vt:i4>
      </vt:variant>
      <vt:variant>
        <vt:lpwstr>https://www.sepa.org.uk/media/594489/sepa-flood-warning-dev-framework-2022-28.pdf</vt:lpwstr>
      </vt:variant>
      <vt:variant>
        <vt:lpwstr/>
      </vt:variant>
      <vt:variant>
        <vt:i4>5439500</vt:i4>
      </vt:variant>
      <vt:variant>
        <vt:i4>222</vt:i4>
      </vt:variant>
      <vt:variant>
        <vt:i4>0</vt:i4>
      </vt:variant>
      <vt:variant>
        <vt:i4>5</vt:i4>
      </vt:variant>
      <vt:variant>
        <vt:lpwstr>https://www.gov.scot/publications/equality-impact-assessment-fairer-scotland-duty-assessment-national-flood-resilience-strategy/pages/3/</vt:lpwstr>
      </vt:variant>
      <vt:variant>
        <vt:lpwstr/>
      </vt:variant>
      <vt:variant>
        <vt:i4>3604534</vt:i4>
      </vt:variant>
      <vt:variant>
        <vt:i4>219</vt:i4>
      </vt:variant>
      <vt:variant>
        <vt:i4>0</vt:i4>
      </vt:variant>
      <vt:variant>
        <vt:i4>5</vt:i4>
      </vt:variant>
      <vt:variant>
        <vt:lpwstr>https://www.gov.scot/publications/national-flood-resilience-strategy-3/</vt:lpwstr>
      </vt:variant>
      <vt:variant>
        <vt:lpwstr/>
      </vt:variant>
      <vt:variant>
        <vt:i4>4063269</vt:i4>
      </vt:variant>
      <vt:variant>
        <vt:i4>216</vt:i4>
      </vt:variant>
      <vt:variant>
        <vt:i4>0</vt:i4>
      </vt:variant>
      <vt:variant>
        <vt:i4>5</vt:i4>
      </vt:variant>
      <vt:variant>
        <vt:lpwstr>https://doi.org/10.1016/j.geoforum.2021.08.008</vt:lpwstr>
      </vt:variant>
      <vt:variant>
        <vt:lpwstr/>
      </vt:variant>
      <vt:variant>
        <vt:i4>3866669</vt:i4>
      </vt:variant>
      <vt:variant>
        <vt:i4>213</vt:i4>
      </vt:variant>
      <vt:variant>
        <vt:i4>0</vt:i4>
      </vt:variant>
      <vt:variant>
        <vt:i4>5</vt:i4>
      </vt:variant>
      <vt:variant>
        <vt:lpwstr>https://www.scottishwater.co.uk/help-and-resources/contact-us/additional-support/priority-services-register</vt:lpwstr>
      </vt:variant>
      <vt:variant>
        <vt:lpwstr/>
      </vt:variant>
      <vt:variant>
        <vt:i4>6357093</vt:i4>
      </vt:variant>
      <vt:variant>
        <vt:i4>210</vt:i4>
      </vt:variant>
      <vt:variant>
        <vt:i4>0</vt:i4>
      </vt:variant>
      <vt:variant>
        <vt:i4>5</vt:i4>
      </vt:variant>
      <vt:variant>
        <vt:lpwstr>https://ready.scot/how-scotland-prepares/preparing-scotland-guidance/purpose-regional-resilience-partnerships-risk/community-risk-register</vt:lpwstr>
      </vt:variant>
      <vt:variant>
        <vt:lpwstr/>
      </vt:variant>
      <vt:variant>
        <vt:i4>2228325</vt:i4>
      </vt:variant>
      <vt:variant>
        <vt:i4>207</vt:i4>
      </vt:variant>
      <vt:variant>
        <vt:i4>0</vt:i4>
      </vt:variant>
      <vt:variant>
        <vt:i4>5</vt:i4>
      </vt:variant>
      <vt:variant>
        <vt:lpwstr>https://ready.scot/how-scotland-prepares/preparing-scotland-guidance/building-resilient-communities</vt:lpwstr>
      </vt:variant>
      <vt:variant>
        <vt:lpwstr/>
      </vt:variant>
      <vt:variant>
        <vt:i4>4784220</vt:i4>
      </vt:variant>
      <vt:variant>
        <vt:i4>204</vt:i4>
      </vt:variant>
      <vt:variant>
        <vt:i4>0</vt:i4>
      </vt:variant>
      <vt:variant>
        <vt:i4>5</vt:i4>
      </vt:variant>
      <vt:variant>
        <vt:lpwstr>https://ready.scot/how-scotland-prepares/preparing-scotland-guidance/care-people-affected-emergencies</vt:lpwstr>
      </vt:variant>
      <vt:variant>
        <vt:lpwstr/>
      </vt:variant>
      <vt:variant>
        <vt:i4>3538979</vt:i4>
      </vt:variant>
      <vt:variant>
        <vt:i4>201</vt:i4>
      </vt:variant>
      <vt:variant>
        <vt:i4>0</vt:i4>
      </vt:variant>
      <vt:variant>
        <vt:i4>5</vt:i4>
      </vt:variant>
      <vt:variant>
        <vt:lpwstr>https://ready.scot/how-scotland-prepares/preparing-scotland-guidance/warning-and-informing-scotland</vt:lpwstr>
      </vt:variant>
      <vt:variant>
        <vt:lpwstr/>
      </vt:variant>
      <vt:variant>
        <vt:i4>7012414</vt:i4>
      </vt:variant>
      <vt:variant>
        <vt:i4>198</vt:i4>
      </vt:variant>
      <vt:variant>
        <vt:i4>0</vt:i4>
      </vt:variant>
      <vt:variant>
        <vt:i4>5</vt:i4>
      </vt:variant>
      <vt:variant>
        <vt:lpwstr>https://ready.scot/how-scotland-prepares/preparing-scotland-guidance/philosophy-principles-structure-and-regulatory</vt:lpwstr>
      </vt:variant>
      <vt:variant>
        <vt:lpwstr/>
      </vt:variant>
      <vt:variant>
        <vt:i4>589901</vt:i4>
      </vt:variant>
      <vt:variant>
        <vt:i4>195</vt:i4>
      </vt:variant>
      <vt:variant>
        <vt:i4>0</vt:i4>
      </vt:variant>
      <vt:variant>
        <vt:i4>5</vt:i4>
      </vt:variant>
      <vt:variant>
        <vt:lpwstr>https://ready.scot/how-scotland-prepares/about-us</vt:lpwstr>
      </vt:variant>
      <vt:variant>
        <vt:lpwstr/>
      </vt:variant>
      <vt:variant>
        <vt:i4>2359359</vt:i4>
      </vt:variant>
      <vt:variant>
        <vt:i4>192</vt:i4>
      </vt:variant>
      <vt:variant>
        <vt:i4>0</vt:i4>
      </vt:variant>
      <vt:variant>
        <vt:i4>5</vt:i4>
      </vt:variant>
      <vt:variant>
        <vt:lpwstr>https://inclusionscotland.org/wp-content/uploads/2023/06/Evidence-Pack-Disabled-People-and-the-Cost-of-Living-Crisis-June-2023.pdf</vt:lpwstr>
      </vt:variant>
      <vt:variant>
        <vt:lpwstr/>
      </vt:variant>
      <vt:variant>
        <vt:i4>4194331</vt:i4>
      </vt:variant>
      <vt:variant>
        <vt:i4>189</vt:i4>
      </vt:variant>
      <vt:variant>
        <vt:i4>0</vt:i4>
      </vt:variant>
      <vt:variant>
        <vt:i4>5</vt:i4>
      </vt:variant>
      <vt:variant>
        <vt:lpwstr>https://www.adaptationscotland.org.uk/how-adapt/tools-and-resources/community-climate-adaptation-routemap</vt:lpwstr>
      </vt:variant>
      <vt:variant>
        <vt:lpwstr/>
      </vt:variant>
      <vt:variant>
        <vt:i4>2097273</vt:i4>
      </vt:variant>
      <vt:variant>
        <vt:i4>186</vt:i4>
      </vt:variant>
      <vt:variant>
        <vt:i4>0</vt:i4>
      </vt:variant>
      <vt:variant>
        <vt:i4>5</vt:i4>
      </vt:variant>
      <vt:variant>
        <vt:lpwstr>https://www.scdc.org.uk/what/national-standards</vt:lpwstr>
      </vt:variant>
      <vt:variant>
        <vt:lpwstr/>
      </vt:variant>
      <vt:variant>
        <vt:i4>6619180</vt:i4>
      </vt:variant>
      <vt:variant>
        <vt:i4>183</vt:i4>
      </vt:variant>
      <vt:variant>
        <vt:i4>0</vt:i4>
      </vt:variant>
      <vt:variant>
        <vt:i4>5</vt:i4>
      </vt:variant>
      <vt:variant>
        <vt:lpwstr>https://www.gov.scot/binaries/content/documents/govscot/publications/impact-assessment/2025/04/public-engagement-strategy-climate-change-mid-point-review/documents/climate-change-public-engagement-strategy-mid-point-review/climate-change-public-engagement-strategy-mid-point-review/govscot%3Adocument/climate-change-public-engagement-strategy-mid-point-review.pdf</vt:lpwstr>
      </vt:variant>
      <vt:variant>
        <vt:lpwstr/>
      </vt:variant>
      <vt:variant>
        <vt:i4>2687095</vt:i4>
      </vt:variant>
      <vt:variant>
        <vt:i4>180</vt:i4>
      </vt:variant>
      <vt:variant>
        <vt:i4>0</vt:i4>
      </vt:variant>
      <vt:variant>
        <vt:i4>5</vt:i4>
      </vt:variant>
      <vt:variant>
        <vt:lpwstr>https://www.gov.scot/binaries/content/documents/govscot/publications/strategy-plan/2021/09/net-zero-nation-public-engagement-strategy-climate-change/documents/equality-impact-assessment/equality-impact-assessment/govscot%3Adocument/equality-impact-assessment.pdf</vt:lpwstr>
      </vt:variant>
      <vt:variant>
        <vt:lpwstr/>
      </vt:variant>
      <vt:variant>
        <vt:i4>7209079</vt:i4>
      </vt:variant>
      <vt:variant>
        <vt:i4>177</vt:i4>
      </vt:variant>
      <vt:variant>
        <vt:i4>0</vt:i4>
      </vt:variant>
      <vt:variant>
        <vt:i4>5</vt:i4>
      </vt:variant>
      <vt:variant>
        <vt:lpwstr>https://www.gov.scot/publications/net-zero-nation-public-engagement-strategy-climate-change/documents/</vt:lpwstr>
      </vt:variant>
      <vt:variant>
        <vt:lpwstr/>
      </vt:variant>
      <vt:variant>
        <vt:i4>7995425</vt:i4>
      </vt:variant>
      <vt:variant>
        <vt:i4>174</vt:i4>
      </vt:variant>
      <vt:variant>
        <vt:i4>0</vt:i4>
      </vt:variant>
      <vt:variant>
        <vt:i4>5</vt:i4>
      </vt:variant>
      <vt:variant>
        <vt:lpwstr>https://www.gov.scot/publications/disability-equality-plan/</vt:lpwstr>
      </vt:variant>
      <vt:variant>
        <vt:lpwstr/>
      </vt:variant>
      <vt:variant>
        <vt:i4>6488112</vt:i4>
      </vt:variant>
      <vt:variant>
        <vt:i4>171</vt:i4>
      </vt:variant>
      <vt:variant>
        <vt:i4>0</vt:i4>
      </vt:variant>
      <vt:variant>
        <vt:i4>5</vt:i4>
      </vt:variant>
      <vt:variant>
        <vt:lpwstr>https://www.gov.scot/publications/scottish-national-adaptation-plan-2024-2029-joint-equalities-impact-assessment-fairer-scotland-duty-assessment/documents/</vt:lpwstr>
      </vt:variant>
      <vt:variant>
        <vt:lpwstr/>
      </vt:variant>
      <vt:variant>
        <vt:i4>4915226</vt:i4>
      </vt:variant>
      <vt:variant>
        <vt:i4>168</vt:i4>
      </vt:variant>
      <vt:variant>
        <vt:i4>0</vt:i4>
      </vt:variant>
      <vt:variant>
        <vt:i4>5</vt:i4>
      </vt:variant>
      <vt:variant>
        <vt:lpwstr>https://www.gov.scot/publications/scottish-national-adaptation-plan-2024-2029-2/</vt:lpwstr>
      </vt:variant>
      <vt:variant>
        <vt:lpwstr/>
      </vt:variant>
      <vt:variant>
        <vt:i4>7602235</vt:i4>
      </vt:variant>
      <vt:variant>
        <vt:i4>165</vt:i4>
      </vt:variant>
      <vt:variant>
        <vt:i4>0</vt:i4>
      </vt:variant>
      <vt:variant>
        <vt:i4>5</vt:i4>
      </vt:variant>
      <vt:variant>
        <vt:lpwstr>https://www.gov.scot/publications/climate-ready-scotland-second-scottish-climate-change-adaptation-programme-2019-2024/</vt:lpwstr>
      </vt:variant>
      <vt:variant>
        <vt:lpwstr/>
      </vt:variant>
      <vt:variant>
        <vt:i4>4784133</vt:i4>
      </vt:variant>
      <vt:variant>
        <vt:i4>162</vt:i4>
      </vt:variant>
      <vt:variant>
        <vt:i4>0</vt:i4>
      </vt:variant>
      <vt:variant>
        <vt:i4>5</vt:i4>
      </vt:variant>
      <vt:variant>
        <vt:lpwstr>https://www.gov.scot/publications/securing-green-recovery-path-net-zero-update-climate-change-plan-20182032/pages/2/</vt:lpwstr>
      </vt:variant>
      <vt:variant>
        <vt:lpwstr/>
      </vt:variant>
      <vt:variant>
        <vt:i4>7602235</vt:i4>
      </vt:variant>
      <vt:variant>
        <vt:i4>159</vt:i4>
      </vt:variant>
      <vt:variant>
        <vt:i4>0</vt:i4>
      </vt:variant>
      <vt:variant>
        <vt:i4>5</vt:i4>
      </vt:variant>
      <vt:variant>
        <vt:lpwstr>https://www.gov.scot/publications/climate-ready-scotland-second-scottish-climate-change-adaptation-programme-2019-2024/</vt:lpwstr>
      </vt:variant>
      <vt:variant>
        <vt:lpwstr/>
      </vt:variant>
      <vt:variant>
        <vt:i4>4784133</vt:i4>
      </vt:variant>
      <vt:variant>
        <vt:i4>156</vt:i4>
      </vt:variant>
      <vt:variant>
        <vt:i4>0</vt:i4>
      </vt:variant>
      <vt:variant>
        <vt:i4>5</vt:i4>
      </vt:variant>
      <vt:variant>
        <vt:lpwstr>https://www.gov.scot/publications/securing-green-recovery-path-net-zero-update-climate-change-plan-20182032/pages/2/</vt:lpwstr>
      </vt:variant>
      <vt:variant>
        <vt:lpwstr/>
      </vt:variant>
      <vt:variant>
        <vt:i4>7143546</vt:i4>
      </vt:variant>
      <vt:variant>
        <vt:i4>153</vt:i4>
      </vt:variant>
      <vt:variant>
        <vt:i4>0</vt:i4>
      </vt:variant>
      <vt:variant>
        <vt:i4>5</vt:i4>
      </vt:variant>
      <vt:variant>
        <vt:lpwstr>https://www.gov.scot/publications/scottish-governments-climate-change-plan-third-report-proposals-policies-2018/documents/</vt:lpwstr>
      </vt:variant>
      <vt:variant>
        <vt:lpwstr/>
      </vt:variant>
      <vt:variant>
        <vt:i4>7602235</vt:i4>
      </vt:variant>
      <vt:variant>
        <vt:i4>150</vt:i4>
      </vt:variant>
      <vt:variant>
        <vt:i4>0</vt:i4>
      </vt:variant>
      <vt:variant>
        <vt:i4>5</vt:i4>
      </vt:variant>
      <vt:variant>
        <vt:lpwstr>https://www.gov.scot/publications/climate-ready-scotland-second-scottish-climate-change-adaptation-programme-2019-2024/</vt:lpwstr>
      </vt:variant>
      <vt:variant>
        <vt:lpwstr/>
      </vt:variant>
      <vt:variant>
        <vt:i4>7274605</vt:i4>
      </vt:variant>
      <vt:variant>
        <vt:i4>147</vt:i4>
      </vt:variant>
      <vt:variant>
        <vt:i4>0</vt:i4>
      </vt:variant>
      <vt:variant>
        <vt:i4>5</vt:i4>
      </vt:variant>
      <vt:variant>
        <vt:lpwstr>https://www.gov.scot/publications/scottish-national-adaptation-plan-2024-2029-2/documents/</vt:lpwstr>
      </vt:variant>
      <vt:variant>
        <vt:lpwstr/>
      </vt:variant>
      <vt:variant>
        <vt:i4>7864361</vt:i4>
      </vt:variant>
      <vt:variant>
        <vt:i4>144</vt:i4>
      </vt:variant>
      <vt:variant>
        <vt:i4>0</vt:i4>
      </vt:variant>
      <vt:variant>
        <vt:i4>5</vt:i4>
      </vt:variant>
      <vt:variant>
        <vt:lpwstr>https://www.gov.uk/government/publications/uk-government-resilience-action-plan/uk-government-resilience-action-plan-html</vt:lpwstr>
      </vt:variant>
      <vt:variant>
        <vt:lpwstr>:~:text=This%20document%20not%20only%20builds,to%20risks%2C%20wherever%20they%20exist.</vt:lpwstr>
      </vt:variant>
      <vt:variant>
        <vt:i4>2424950</vt:i4>
      </vt:variant>
      <vt:variant>
        <vt:i4>141</vt:i4>
      </vt:variant>
      <vt:variant>
        <vt:i4>0</vt:i4>
      </vt:variant>
      <vt:variant>
        <vt:i4>5</vt:i4>
      </vt:variant>
      <vt:variant>
        <vt:lpwstr>https://assets.publishing.service.gov.uk/media/63cff056e90e071ba7b41d54/UKG_Resilience_Framework_FINAL_v2.pdf</vt:lpwstr>
      </vt:variant>
      <vt:variant>
        <vt:lpwstr/>
      </vt:variant>
      <vt:variant>
        <vt:i4>4718593</vt:i4>
      </vt:variant>
      <vt:variant>
        <vt:i4>138</vt:i4>
      </vt:variant>
      <vt:variant>
        <vt:i4>0</vt:i4>
      </vt:variant>
      <vt:variant>
        <vt:i4>5</vt:i4>
      </vt:variant>
      <vt:variant>
        <vt:lpwstr>https://www.legislation.gov.uk/ukpga/2004/36</vt:lpwstr>
      </vt:variant>
      <vt:variant>
        <vt:lpwstr/>
      </vt:variant>
      <vt:variant>
        <vt:i4>2556002</vt:i4>
      </vt:variant>
      <vt:variant>
        <vt:i4>135</vt:i4>
      </vt:variant>
      <vt:variant>
        <vt:i4>0</vt:i4>
      </vt:variant>
      <vt:variant>
        <vt:i4>5</vt:i4>
      </vt:variant>
      <vt:variant>
        <vt:lpwstr>https://www.nema.gov.au/sites/default/files/2024-12/DIEM Resource Map_ENDORSED_FINAL.pdf</vt:lpwstr>
      </vt:variant>
      <vt:variant>
        <vt:lpwstr/>
      </vt:variant>
      <vt:variant>
        <vt:i4>5111875</vt:i4>
      </vt:variant>
      <vt:variant>
        <vt:i4>132</vt:i4>
      </vt:variant>
      <vt:variant>
        <vt:i4>0</vt:i4>
      </vt:variant>
      <vt:variant>
        <vt:i4>5</vt:i4>
      </vt:variant>
      <vt:variant>
        <vt:lpwstr>https://link.springer.com/book/10.1007/978-981-15-0466-2</vt:lpwstr>
      </vt:variant>
      <vt:variant>
        <vt:lpwstr/>
      </vt:variant>
      <vt:variant>
        <vt:i4>3342390</vt:i4>
      </vt:variant>
      <vt:variant>
        <vt:i4>129</vt:i4>
      </vt:variant>
      <vt:variant>
        <vt:i4>0</vt:i4>
      </vt:variant>
      <vt:variant>
        <vt:i4>5</vt:i4>
      </vt:variant>
      <vt:variant>
        <vt:lpwstr>https://eur03.safelinks.protection.outlook.com/?url=http%3A%2F%2Fdx.doi.org%2F10.3390%2Fdisabilities3040042&amp;data=05%7C02%7Csarah.bell%40exeter.ac.uk%7Ca65a49505a7a462dd50a08dcdec44e8d%7C912a5d77fb984eeeaf321334d8f04a53%7C0%7C0%7C638630181993013316%7CUnknown%7CTWFpbGZsb3d8eyJWIjoiMC4wLjAwMDAiLCJQIjoiV2luMzIiLCJBTiI6Ik1haWwiLCJXVCI6Mn0%3D%7C0%7C%7C%7C&amp;sdata=EnNBn55KMbOF0zsGFNOPv4XTkun%2BWYZZsbCzprJvd6U%3D&amp;reserved=0</vt:lpwstr>
      </vt:variant>
      <vt:variant>
        <vt:lpwstr/>
      </vt:variant>
      <vt:variant>
        <vt:i4>4849746</vt:i4>
      </vt:variant>
      <vt:variant>
        <vt:i4>126</vt:i4>
      </vt:variant>
      <vt:variant>
        <vt:i4>0</vt:i4>
      </vt:variant>
      <vt:variant>
        <vt:i4>5</vt:i4>
      </vt:variant>
      <vt:variant>
        <vt:lpwstr>https://doi.org/10.1175/WCAS-D-16-0126.1</vt:lpwstr>
      </vt:variant>
      <vt:variant>
        <vt:lpwstr/>
      </vt:variant>
      <vt:variant>
        <vt:i4>3473533</vt:i4>
      </vt:variant>
      <vt:variant>
        <vt:i4>123</vt:i4>
      </vt:variant>
      <vt:variant>
        <vt:i4>0</vt:i4>
      </vt:variant>
      <vt:variant>
        <vt:i4>5</vt:i4>
      </vt:variant>
      <vt:variant>
        <vt:lpwstr>https://doi.org/10.1016/j.gloenvcha.2020.102134</vt:lpwstr>
      </vt:variant>
      <vt:variant>
        <vt:lpwstr/>
      </vt:variant>
      <vt:variant>
        <vt:i4>1310720</vt:i4>
      </vt:variant>
      <vt:variant>
        <vt:i4>120</vt:i4>
      </vt:variant>
      <vt:variant>
        <vt:i4>0</vt:i4>
      </vt:variant>
      <vt:variant>
        <vt:i4>5</vt:i4>
      </vt:variant>
      <vt:variant>
        <vt:lpwstr>http://dx.doi.org/10.1007/s13753-020-00267-w</vt:lpwstr>
      </vt:variant>
      <vt:variant>
        <vt:lpwstr/>
      </vt:variant>
      <vt:variant>
        <vt:i4>3473462</vt:i4>
      </vt:variant>
      <vt:variant>
        <vt:i4>117</vt:i4>
      </vt:variant>
      <vt:variant>
        <vt:i4>0</vt:i4>
      </vt:variant>
      <vt:variant>
        <vt:i4>5</vt:i4>
      </vt:variant>
      <vt:variant>
        <vt:lpwstr>https://truthout.org/articles/disabled-people-cannot-be-expected-losses-in-the-climate-crisis/</vt:lpwstr>
      </vt:variant>
      <vt:variant>
        <vt:lpwstr/>
      </vt:variant>
      <vt:variant>
        <vt:i4>2883686</vt:i4>
      </vt:variant>
      <vt:variant>
        <vt:i4>114</vt:i4>
      </vt:variant>
      <vt:variant>
        <vt:i4>0</vt:i4>
      </vt:variant>
      <vt:variant>
        <vt:i4>5</vt:i4>
      </vt:variant>
      <vt:variant>
        <vt:lpwstr>https://doi.org/10.1016/j.ijdrr.2018.12.017</vt:lpwstr>
      </vt:variant>
      <vt:variant>
        <vt:lpwstr/>
      </vt:variant>
      <vt:variant>
        <vt:i4>458817</vt:i4>
      </vt:variant>
      <vt:variant>
        <vt:i4>111</vt:i4>
      </vt:variant>
      <vt:variant>
        <vt:i4>0</vt:i4>
      </vt:variant>
      <vt:variant>
        <vt:i4>5</vt:i4>
      </vt:variant>
      <vt:variant>
        <vt:lpwstr>https://doi.org/10.1080/17477891.2015.1090387</vt:lpwstr>
      </vt:variant>
      <vt:variant>
        <vt:lpwstr/>
      </vt:variant>
      <vt:variant>
        <vt:i4>6357092</vt:i4>
      </vt:variant>
      <vt:variant>
        <vt:i4>108</vt:i4>
      </vt:variant>
      <vt:variant>
        <vt:i4>0</vt:i4>
      </vt:variant>
      <vt:variant>
        <vt:i4>5</vt:i4>
      </vt:variant>
      <vt:variant>
        <vt:lpwstr>https://doi.org/10.1017/dmp.2014.43</vt:lpwstr>
      </vt:variant>
      <vt:variant>
        <vt:lpwstr/>
      </vt:variant>
      <vt:variant>
        <vt:i4>1835096</vt:i4>
      </vt:variant>
      <vt:variant>
        <vt:i4>105</vt:i4>
      </vt:variant>
      <vt:variant>
        <vt:i4>0</vt:i4>
      </vt:variant>
      <vt:variant>
        <vt:i4>5</vt:i4>
      </vt:variant>
      <vt:variant>
        <vt:lpwstr>https://www.preventionweb.net/quick/81703</vt:lpwstr>
      </vt:variant>
      <vt:variant>
        <vt:lpwstr/>
      </vt:variant>
      <vt:variant>
        <vt:i4>1310720</vt:i4>
      </vt:variant>
      <vt:variant>
        <vt:i4>102</vt:i4>
      </vt:variant>
      <vt:variant>
        <vt:i4>0</vt:i4>
      </vt:variant>
      <vt:variant>
        <vt:i4>5</vt:i4>
      </vt:variant>
      <vt:variant>
        <vt:lpwstr>http://dx.doi.org/10.1007/s13753-020-00267-w</vt:lpwstr>
      </vt:variant>
      <vt:variant>
        <vt:lpwstr/>
      </vt:variant>
      <vt:variant>
        <vt:i4>1179664</vt:i4>
      </vt:variant>
      <vt:variant>
        <vt:i4>99</vt:i4>
      </vt:variant>
      <vt:variant>
        <vt:i4>0</vt:i4>
      </vt:variant>
      <vt:variant>
        <vt:i4>5</vt:i4>
      </vt:variant>
      <vt:variant>
        <vt:lpwstr>https://odi.org/en/publications/disability-inclusion-and-disaster-risk-reduction-overcoming-barriers-to-progress/</vt:lpwstr>
      </vt:variant>
      <vt:variant>
        <vt:lpwstr/>
      </vt:variant>
      <vt:variant>
        <vt:i4>5111875</vt:i4>
      </vt:variant>
      <vt:variant>
        <vt:i4>96</vt:i4>
      </vt:variant>
      <vt:variant>
        <vt:i4>0</vt:i4>
      </vt:variant>
      <vt:variant>
        <vt:i4>5</vt:i4>
      </vt:variant>
      <vt:variant>
        <vt:lpwstr>https://link.springer.com/book/10.1007/978-981-15-0466-2</vt:lpwstr>
      </vt:variant>
      <vt:variant>
        <vt:lpwstr/>
      </vt:variant>
      <vt:variant>
        <vt:i4>4915287</vt:i4>
      </vt:variant>
      <vt:variant>
        <vt:i4>93</vt:i4>
      </vt:variant>
      <vt:variant>
        <vt:i4>0</vt:i4>
      </vt:variant>
      <vt:variant>
        <vt:i4>5</vt:i4>
      </vt:variant>
      <vt:variant>
        <vt:lpwstr>https://www.undrr.org/report/2023-gobal-survey-report-on-persons-with-disabilities-and-disasters</vt:lpwstr>
      </vt:variant>
      <vt:variant>
        <vt:lpwstr/>
      </vt:variant>
      <vt:variant>
        <vt:i4>1376336</vt:i4>
      </vt:variant>
      <vt:variant>
        <vt:i4>90</vt:i4>
      </vt:variant>
      <vt:variant>
        <vt:i4>0</vt:i4>
      </vt:variant>
      <vt:variant>
        <vt:i4>5</vt:i4>
      </vt:variant>
      <vt:variant>
        <vt:lpwstr>https://www.undrr.org/publication/sendai-framework-disaster-risk-reduction-2015-2030</vt:lpwstr>
      </vt:variant>
      <vt:variant>
        <vt:lpwstr/>
      </vt:variant>
      <vt:variant>
        <vt:i4>6225936</vt:i4>
      </vt:variant>
      <vt:variant>
        <vt:i4>87</vt:i4>
      </vt:variant>
      <vt:variant>
        <vt:i4>0</vt:i4>
      </vt:variant>
      <vt:variant>
        <vt:i4>5</vt:i4>
      </vt:variant>
      <vt:variant>
        <vt:lpwstr>https://ukhsa.blog.gov.uk/2015/07/30/the-sendai-framework-reducing-the-impact-of-disasters-across-the-globe/</vt:lpwstr>
      </vt:variant>
      <vt:variant>
        <vt:lpwstr/>
      </vt:variant>
      <vt:variant>
        <vt:i4>5505047</vt:i4>
      </vt:variant>
      <vt:variant>
        <vt:i4>84</vt:i4>
      </vt:variant>
      <vt:variant>
        <vt:i4>0</vt:i4>
      </vt:variant>
      <vt:variant>
        <vt:i4>5</vt:i4>
      </vt:variant>
      <vt:variant>
        <vt:lpwstr>https://inclusionscotland.org/wp-content/uploads/2021/10/Disabled-Peoples-Priorities-Ahead-of-COP-26.pdf</vt:lpwstr>
      </vt:variant>
      <vt:variant>
        <vt:lpwstr/>
      </vt:variant>
      <vt:variant>
        <vt:i4>1638519</vt:i4>
      </vt:variant>
      <vt:variant>
        <vt:i4>81</vt:i4>
      </vt:variant>
      <vt:variant>
        <vt:i4>0</vt:i4>
      </vt:variant>
      <vt:variant>
        <vt:i4>5</vt:i4>
      </vt:variant>
      <vt:variant>
        <vt:lpwstr>https://collections.unu.edu/eserv/unu:2880/n9789280812022_text.pdf</vt:lpwstr>
      </vt:variant>
      <vt:variant>
        <vt:lpwstr/>
      </vt:variant>
      <vt:variant>
        <vt:i4>6357095</vt:i4>
      </vt:variant>
      <vt:variant>
        <vt:i4>78</vt:i4>
      </vt:variant>
      <vt:variant>
        <vt:i4>0</vt:i4>
      </vt:variant>
      <vt:variant>
        <vt:i4>5</vt:i4>
      </vt:variant>
      <vt:variant>
        <vt:lpwstr>https://theses.gla.ac.uk/81371/</vt:lpwstr>
      </vt:variant>
      <vt:variant>
        <vt:lpwstr/>
      </vt:variant>
      <vt:variant>
        <vt:i4>6488173</vt:i4>
      </vt:variant>
      <vt:variant>
        <vt:i4>75</vt:i4>
      </vt:variant>
      <vt:variant>
        <vt:i4>0</vt:i4>
      </vt:variant>
      <vt:variant>
        <vt:i4>5</vt:i4>
      </vt:variant>
      <vt:variant>
        <vt:lpwstr>http://dx.doi.org/10.4324/9781315763040</vt:lpwstr>
      </vt:variant>
      <vt:variant>
        <vt:lpwstr/>
      </vt:variant>
      <vt:variant>
        <vt:i4>3342452</vt:i4>
      </vt:variant>
      <vt:variant>
        <vt:i4>72</vt:i4>
      </vt:variant>
      <vt:variant>
        <vt:i4>0</vt:i4>
      </vt:variant>
      <vt:variant>
        <vt:i4>5</vt:i4>
      </vt:variant>
      <vt:variant>
        <vt:lpwstr>https://doi.org/10.1111/1467-9566.70031</vt:lpwstr>
      </vt:variant>
      <vt:variant>
        <vt:lpwstr/>
      </vt:variant>
      <vt:variant>
        <vt:i4>720982</vt:i4>
      </vt:variant>
      <vt:variant>
        <vt:i4>69</vt:i4>
      </vt:variant>
      <vt:variant>
        <vt:i4>0</vt:i4>
      </vt:variant>
      <vt:variant>
        <vt:i4>5</vt:i4>
      </vt:variant>
      <vt:variant>
        <vt:lpwstr>https://www.undrr.org/terminology/resilience</vt:lpwstr>
      </vt:variant>
      <vt:variant>
        <vt:lpwstr/>
      </vt:variant>
      <vt:variant>
        <vt:i4>5767172</vt:i4>
      </vt:variant>
      <vt:variant>
        <vt:i4>66</vt:i4>
      </vt:variant>
      <vt:variant>
        <vt:i4>0</vt:i4>
      </vt:variant>
      <vt:variant>
        <vt:i4>5</vt:i4>
      </vt:variant>
      <vt:variant>
        <vt:lpwstr>https://www.gov.uk/government/publications/emergency-preparedness-resilience-and-response-concept-of-operations/emergency-preparedness-resilience-and-response-concept-of-operations</vt:lpwstr>
      </vt:variant>
      <vt:variant>
        <vt:lpwstr/>
      </vt:variant>
      <vt:variant>
        <vt:i4>4980751</vt:i4>
      </vt:variant>
      <vt:variant>
        <vt:i4>63</vt:i4>
      </vt:variant>
      <vt:variant>
        <vt:i4>0</vt:i4>
      </vt:variant>
      <vt:variant>
        <vt:i4>5</vt:i4>
      </vt:variant>
      <vt:variant>
        <vt:lpwstr>https://www.undrr.org/terminology/disaster-risk-reduction</vt:lpwstr>
      </vt:variant>
      <vt:variant>
        <vt:lpwstr/>
      </vt:variant>
      <vt:variant>
        <vt:i4>7602277</vt:i4>
      </vt:variant>
      <vt:variant>
        <vt:i4>60</vt:i4>
      </vt:variant>
      <vt:variant>
        <vt:i4>0</vt:i4>
      </vt:variant>
      <vt:variant>
        <vt:i4>5</vt:i4>
      </vt:variant>
      <vt:variant>
        <vt:lpwstr>https://inclusionscotland.org/get-informed/social-model</vt:lpwstr>
      </vt:variant>
      <vt:variant>
        <vt:lpwstr/>
      </vt:variant>
      <vt:variant>
        <vt:i4>4915283</vt:i4>
      </vt:variant>
      <vt:variant>
        <vt:i4>57</vt:i4>
      </vt:variant>
      <vt:variant>
        <vt:i4>0</vt:i4>
      </vt:variant>
      <vt:variant>
        <vt:i4>5</vt:i4>
      </vt:variant>
      <vt:variant>
        <vt:lpwstr>https://www.ohchr.org/en/climate-change/impact-climate-change-rights-persons-disabilities</vt:lpwstr>
      </vt:variant>
      <vt:variant>
        <vt:lpwstr/>
      </vt:variant>
      <vt:variant>
        <vt:i4>2293870</vt:i4>
      </vt:variant>
      <vt:variant>
        <vt:i4>54</vt:i4>
      </vt:variant>
      <vt:variant>
        <vt:i4>0</vt:i4>
      </vt:variant>
      <vt:variant>
        <vt:i4>5</vt:i4>
      </vt:variant>
      <vt:variant>
        <vt:lpwstr>https://www.ohchr.org/en/instruments-mechanisms/instruments/convention-rights-persons-disabilities</vt:lpwstr>
      </vt:variant>
      <vt:variant>
        <vt:lpwstr/>
      </vt:variant>
      <vt:variant>
        <vt:i4>2162720</vt:i4>
      </vt:variant>
      <vt:variant>
        <vt:i4>51</vt:i4>
      </vt:variant>
      <vt:variant>
        <vt:i4>0</vt:i4>
      </vt:variant>
      <vt:variant>
        <vt:i4>5</vt:i4>
      </vt:variant>
      <vt:variant>
        <vt:lpwstr>https://www.disabilityinclusiveclimate.org/researcheng/project-one-ephnc-76974-dsc4y-89fzh</vt:lpwstr>
      </vt:variant>
      <vt:variant>
        <vt:lpwstr/>
      </vt:variant>
      <vt:variant>
        <vt:i4>2293870</vt:i4>
      </vt:variant>
      <vt:variant>
        <vt:i4>48</vt:i4>
      </vt:variant>
      <vt:variant>
        <vt:i4>0</vt:i4>
      </vt:variant>
      <vt:variant>
        <vt:i4>5</vt:i4>
      </vt:variant>
      <vt:variant>
        <vt:lpwstr>https://www.ohchr.org/en/instruments-mechanisms/instruments/convention-rights-persons-disabilities</vt:lpwstr>
      </vt:variant>
      <vt:variant>
        <vt:lpwstr/>
      </vt:variant>
      <vt:variant>
        <vt:i4>2621473</vt:i4>
      </vt:variant>
      <vt:variant>
        <vt:i4>45</vt:i4>
      </vt:variant>
      <vt:variant>
        <vt:i4>0</vt:i4>
      </vt:variant>
      <vt:variant>
        <vt:i4>5</vt:i4>
      </vt:variant>
      <vt:variant>
        <vt:lpwstr>https://inclusionscotland.org/home-page-news/inclusion-scotland-publishes-climate-change-report-ahead-of-cop-26</vt:lpwstr>
      </vt:variant>
      <vt:variant>
        <vt:lpwstr/>
      </vt:variant>
      <vt:variant>
        <vt:i4>4849683</vt:i4>
      </vt:variant>
      <vt:variant>
        <vt:i4>42</vt:i4>
      </vt:variant>
      <vt:variant>
        <vt:i4>0</vt:i4>
      </vt:variant>
      <vt:variant>
        <vt:i4>5</vt:i4>
      </vt:variant>
      <vt:variant>
        <vt:lpwstr>https://covid19.public-inquiry.uk/documents/module-1-in-brief-report/</vt:lpwstr>
      </vt:variant>
      <vt:variant>
        <vt:lpwstr/>
      </vt:variant>
      <vt:variant>
        <vt:i4>6422624</vt:i4>
      </vt:variant>
      <vt:variant>
        <vt:i4>39</vt:i4>
      </vt:variant>
      <vt:variant>
        <vt:i4>0</vt:i4>
      </vt:variant>
      <vt:variant>
        <vt:i4>5</vt:i4>
      </vt:variant>
      <vt:variant>
        <vt:lpwstr>https://www.scope.org.uk/media/press-releases/ons-disabled-death-rate-response</vt:lpwstr>
      </vt:variant>
      <vt:variant>
        <vt:lpwstr/>
      </vt:variant>
      <vt:variant>
        <vt:i4>5701653</vt:i4>
      </vt:variant>
      <vt:variant>
        <vt:i4>36</vt:i4>
      </vt:variant>
      <vt:variant>
        <vt:i4>0</vt:i4>
      </vt:variant>
      <vt:variant>
        <vt:i4>5</vt:i4>
      </vt:variant>
      <vt:variant>
        <vt:lpwstr>https://www.ercs.scot/wp/wp-content/uploads/2021/11/Right-to-a-healthy-environment-and-disabled-peoples-rights-Sept-2021.pdf</vt:lpwstr>
      </vt:variant>
      <vt:variant>
        <vt:lpwstr/>
      </vt:variant>
      <vt:variant>
        <vt:i4>6422562</vt:i4>
      </vt:variant>
      <vt:variant>
        <vt:i4>33</vt:i4>
      </vt:variant>
      <vt:variant>
        <vt:i4>0</vt:i4>
      </vt:variant>
      <vt:variant>
        <vt:i4>5</vt:i4>
      </vt:variant>
      <vt:variant>
        <vt:lpwstr>https://inclusionscotland.org/</vt:lpwstr>
      </vt:variant>
      <vt:variant>
        <vt:lpwstr/>
      </vt:variant>
      <vt:variant>
        <vt:i4>1310797</vt:i4>
      </vt:variant>
      <vt:variant>
        <vt:i4>30</vt:i4>
      </vt:variant>
      <vt:variant>
        <vt:i4>0</vt:i4>
      </vt:variant>
      <vt:variant>
        <vt:i4>5</vt:i4>
      </vt:variant>
      <vt:variant>
        <vt:lpwstr>http://www.ercs.scot/</vt:lpwstr>
      </vt:variant>
      <vt:variant>
        <vt:lpwstr/>
      </vt:variant>
      <vt:variant>
        <vt:i4>6226003</vt:i4>
      </vt:variant>
      <vt:variant>
        <vt:i4>27</vt:i4>
      </vt:variant>
      <vt:variant>
        <vt:i4>0</vt:i4>
      </vt:variant>
      <vt:variant>
        <vt:i4>5</vt:i4>
      </vt:variant>
      <vt:variant>
        <vt:lpwstr>https://sensing-climate.com/</vt:lpwstr>
      </vt:variant>
      <vt:variant>
        <vt:lpwstr/>
      </vt:variant>
      <vt:variant>
        <vt:i4>720926</vt:i4>
      </vt:variant>
      <vt:variant>
        <vt:i4>24</vt:i4>
      </vt:variant>
      <vt:variant>
        <vt:i4>0</vt:i4>
      </vt:variant>
      <vt:variant>
        <vt:i4>5</vt:i4>
      </vt:variant>
      <vt:variant>
        <vt:lpwstr>https://doi.org/10.1007/s11069-016-2294-0</vt:lpwstr>
      </vt:variant>
      <vt:variant>
        <vt:lpwstr/>
      </vt:variant>
      <vt:variant>
        <vt:i4>5767174</vt:i4>
      </vt:variant>
      <vt:variant>
        <vt:i4>21</vt:i4>
      </vt:variant>
      <vt:variant>
        <vt:i4>0</vt:i4>
      </vt:variant>
      <vt:variant>
        <vt:i4>5</vt:i4>
      </vt:variant>
      <vt:variant>
        <vt:lpwstr>https://www.environment.harvard.edu/news/disability-time-climate-disaster</vt:lpwstr>
      </vt:variant>
      <vt:variant>
        <vt:lpwstr/>
      </vt:variant>
      <vt:variant>
        <vt:i4>2162785</vt:i4>
      </vt:variant>
      <vt:variant>
        <vt:i4>18</vt:i4>
      </vt:variant>
      <vt:variant>
        <vt:i4>0</vt:i4>
      </vt:variant>
      <vt:variant>
        <vt:i4>5</vt:i4>
      </vt:variant>
      <vt:variant>
        <vt:lpwstr>https://documents.un.org/doc/undoc/gen/g20/097/56/pdf/g2009756.pdf?OpenElement</vt:lpwstr>
      </vt:variant>
      <vt:variant>
        <vt:lpwstr/>
      </vt:variant>
      <vt:variant>
        <vt:i4>3735674</vt:i4>
      </vt:variant>
      <vt:variant>
        <vt:i4>15</vt:i4>
      </vt:variant>
      <vt:variant>
        <vt:i4>0</vt:i4>
      </vt:variant>
      <vt:variant>
        <vt:i4>5</vt:i4>
      </vt:variant>
      <vt:variant>
        <vt:lpwstr>https://www.who.int/news-room/fact-sheets/detail/disability-and-health</vt:lpwstr>
      </vt:variant>
      <vt:variant>
        <vt:lpwstr/>
      </vt:variant>
      <vt:variant>
        <vt:i4>393246</vt:i4>
      </vt:variant>
      <vt:variant>
        <vt:i4>12</vt:i4>
      </vt:variant>
      <vt:variant>
        <vt:i4>0</vt:i4>
      </vt:variant>
      <vt:variant>
        <vt:i4>5</vt:i4>
      </vt:variant>
      <vt:variant>
        <vt:lpwstr>https://researchbriefings.files.parliament.uk/documents/CBP-9602/CBP-9602.pdf</vt:lpwstr>
      </vt:variant>
      <vt:variant>
        <vt:lpwstr/>
      </vt:variant>
      <vt:variant>
        <vt:i4>6619235</vt:i4>
      </vt:variant>
      <vt:variant>
        <vt:i4>9</vt:i4>
      </vt:variant>
      <vt:variant>
        <vt:i4>0</vt:i4>
      </vt:variant>
      <vt:variant>
        <vt:i4>5</vt:i4>
      </vt:variant>
      <vt:variant>
        <vt:lpwstr>https://beta.sepa.scot/news/2024/sepa-issue-record-number-of-flood-alerts-and-warnings-this-winter/</vt:lpwstr>
      </vt:variant>
      <vt:variant>
        <vt:lpwstr/>
      </vt:variant>
      <vt:variant>
        <vt:i4>2490426</vt:i4>
      </vt:variant>
      <vt:variant>
        <vt:i4>6</vt:i4>
      </vt:variant>
      <vt:variant>
        <vt:i4>0</vt:i4>
      </vt:variant>
      <vt:variant>
        <vt:i4>5</vt:i4>
      </vt:variant>
      <vt:variant>
        <vt:lpwstr>https://doi.org/10.1007/s10584-021-03100-5</vt:lpwstr>
      </vt:variant>
      <vt:variant>
        <vt:lpwstr/>
      </vt:variant>
      <vt:variant>
        <vt:i4>262172</vt:i4>
      </vt:variant>
      <vt:variant>
        <vt:i4>3</vt:i4>
      </vt:variant>
      <vt:variant>
        <vt:i4>0</vt:i4>
      </vt:variant>
      <vt:variant>
        <vt:i4>5</vt:i4>
      </vt:variant>
      <vt:variant>
        <vt:lpwstr>https://www.gov.uk/government/publications/uk-climate-change-risk-assessment-2022</vt:lpwstr>
      </vt:variant>
      <vt:variant>
        <vt:lpwstr/>
      </vt:variant>
      <vt:variant>
        <vt:i4>4128887</vt:i4>
      </vt:variant>
      <vt:variant>
        <vt:i4>0</vt:i4>
      </vt:variant>
      <vt:variant>
        <vt:i4>0</vt:i4>
      </vt:variant>
      <vt:variant>
        <vt:i4>5</vt:i4>
      </vt:variant>
      <vt:variant>
        <vt:lpwstr>https://www.ipcc.ch/report/ar6/syr/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Cornell Hanxomphou</dc:creator>
  <cp:keywords/>
  <dc:description/>
  <cp:lastModifiedBy>Cornell Hanxomphou</cp:lastModifiedBy>
  <cp:revision>173</cp:revision>
  <dcterms:created xsi:type="dcterms:W3CDTF">2026-04-02T02:16:00Z</dcterms:created>
  <dcterms:modified xsi:type="dcterms:W3CDTF">2026-05-11T14:19:00Z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666a3872-d90c-4195-8350-5aad88ba2108</vt:lpwstr>
  </property>
  <property fmtid="{D5CDD505-2E9C-101B-9397-08002B2CF9AE}" pid="3" name="ContentTypeId">
    <vt:lpwstr>0x010100AB9A36E6A67A9A45B25BC0F1508EE72D</vt:lpwstr>
  </property>
  <property fmtid="{D5CDD505-2E9C-101B-9397-08002B2CF9AE}" pid="4" name="MediaServiceImageTags">
    <vt:lpwstr/>
  </property>
</Properties>
</file>